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E2C23" w14:textId="77777777" w:rsidR="00BB58C5" w:rsidRDefault="00BB58C5" w:rsidP="00BB58C5">
      <w:pPr>
        <w:jc w:val="center"/>
        <w:rPr>
          <w:lang w:val="en-US"/>
        </w:rPr>
      </w:pPr>
      <w:bookmarkStart w:id="0" w:name="_GoBack"/>
      <w:bookmarkEnd w:id="0"/>
    </w:p>
    <w:p w14:paraId="1D72B14A" w14:textId="77777777" w:rsidR="00BB58C5" w:rsidRDefault="00BB58C5" w:rsidP="00BB58C5">
      <w:pPr>
        <w:jc w:val="center"/>
        <w:rPr>
          <w:lang w:val="en-US"/>
        </w:rPr>
      </w:pPr>
    </w:p>
    <w:p w14:paraId="58211750" w14:textId="77777777" w:rsidR="00BB58C5" w:rsidRDefault="00BB58C5" w:rsidP="00BB58C5">
      <w:pPr>
        <w:jc w:val="center"/>
        <w:rPr>
          <w:lang w:val="en-US"/>
        </w:rPr>
      </w:pPr>
    </w:p>
    <w:p w14:paraId="6E5C20A7" w14:textId="77777777" w:rsidR="00BB58C5" w:rsidRDefault="00BB58C5" w:rsidP="00BB58C5">
      <w:pPr>
        <w:jc w:val="center"/>
        <w:rPr>
          <w:lang w:val="en-US"/>
        </w:rPr>
      </w:pPr>
    </w:p>
    <w:p w14:paraId="259B58FC" w14:textId="77777777" w:rsidR="00BB58C5" w:rsidRDefault="00BB58C5" w:rsidP="00BB58C5">
      <w:pPr>
        <w:jc w:val="center"/>
        <w:rPr>
          <w:lang w:val="en-US"/>
        </w:rPr>
      </w:pPr>
    </w:p>
    <w:p w14:paraId="5EA8A98A" w14:textId="77777777" w:rsidR="00BB58C5" w:rsidRDefault="00BB58C5" w:rsidP="00BB58C5">
      <w:pPr>
        <w:jc w:val="center"/>
        <w:rPr>
          <w:lang w:val="en-US"/>
        </w:rPr>
      </w:pPr>
    </w:p>
    <w:p w14:paraId="62DD4D1D" w14:textId="77777777" w:rsidR="00BB58C5" w:rsidRDefault="00BB58C5" w:rsidP="00BB58C5">
      <w:pPr>
        <w:jc w:val="center"/>
        <w:rPr>
          <w:lang w:val="en-US"/>
        </w:rPr>
      </w:pPr>
    </w:p>
    <w:p w14:paraId="73F6214F" w14:textId="77777777" w:rsidR="00BB58C5" w:rsidRDefault="00BB58C5" w:rsidP="00BB58C5">
      <w:pPr>
        <w:jc w:val="center"/>
        <w:rPr>
          <w:lang w:val="en-US"/>
        </w:rPr>
      </w:pPr>
    </w:p>
    <w:p w14:paraId="03AD4138" w14:textId="77777777" w:rsidR="00BB58C5" w:rsidRDefault="00BB58C5" w:rsidP="00BB58C5">
      <w:pPr>
        <w:jc w:val="center"/>
        <w:rPr>
          <w:lang w:val="en-US"/>
        </w:rPr>
      </w:pPr>
    </w:p>
    <w:p w14:paraId="5E924A78" w14:textId="77777777" w:rsidR="00BB58C5" w:rsidRDefault="00BB58C5" w:rsidP="00BB58C5">
      <w:pPr>
        <w:jc w:val="center"/>
        <w:rPr>
          <w:lang w:val="en-US"/>
        </w:rPr>
      </w:pPr>
    </w:p>
    <w:p w14:paraId="00EE492E" w14:textId="77777777" w:rsidR="00BB58C5" w:rsidRDefault="00BB58C5" w:rsidP="00BB58C5">
      <w:pPr>
        <w:jc w:val="center"/>
        <w:rPr>
          <w:lang w:val="en-US"/>
        </w:rPr>
      </w:pPr>
    </w:p>
    <w:p w14:paraId="78A1A1E4" w14:textId="77777777" w:rsidR="00BB58C5" w:rsidRDefault="00BB58C5" w:rsidP="00BB58C5">
      <w:pPr>
        <w:jc w:val="center"/>
        <w:rPr>
          <w:lang w:val="en-US"/>
        </w:rPr>
      </w:pPr>
    </w:p>
    <w:p w14:paraId="2431D9D9" w14:textId="77777777" w:rsidR="00BB58C5" w:rsidRDefault="00BB58C5" w:rsidP="00BB58C5">
      <w:pPr>
        <w:jc w:val="center"/>
        <w:rPr>
          <w:lang w:val="en-US"/>
        </w:rPr>
      </w:pPr>
    </w:p>
    <w:p w14:paraId="657E6FBB" w14:textId="6BCCA063" w:rsidR="00171EC8" w:rsidRDefault="000A6E3D" w:rsidP="00BB58C5">
      <w:pPr>
        <w:jc w:val="center"/>
        <w:rPr>
          <w:lang w:val="en-US"/>
        </w:rPr>
      </w:pPr>
      <w:r>
        <w:rPr>
          <w:lang w:val="en-US"/>
        </w:rPr>
        <w:t>Capital Punishment in the 21</w:t>
      </w:r>
      <w:r w:rsidRPr="00171EC8">
        <w:rPr>
          <w:vertAlign w:val="superscript"/>
          <w:lang w:val="en-US"/>
        </w:rPr>
        <w:t>st</w:t>
      </w:r>
      <w:r>
        <w:rPr>
          <w:lang w:val="en-US"/>
        </w:rPr>
        <w:t xml:space="preserve"> Century</w:t>
      </w:r>
    </w:p>
    <w:p w14:paraId="51F8A60C" w14:textId="45F654A8" w:rsidR="00BB58C5" w:rsidRDefault="000A6E3D" w:rsidP="00BB58C5">
      <w:pPr>
        <w:jc w:val="center"/>
        <w:rPr>
          <w:lang w:val="en-US"/>
        </w:rPr>
      </w:pPr>
      <w:r>
        <w:rPr>
          <w:lang w:val="en-US"/>
        </w:rPr>
        <w:t>Name</w:t>
      </w:r>
    </w:p>
    <w:p w14:paraId="425E9197" w14:textId="277F1241" w:rsidR="00BB58C5" w:rsidRDefault="000A6E3D" w:rsidP="00BB58C5">
      <w:pPr>
        <w:jc w:val="center"/>
        <w:rPr>
          <w:lang w:val="en-US"/>
        </w:rPr>
      </w:pPr>
      <w:r>
        <w:rPr>
          <w:lang w:val="en-US"/>
        </w:rPr>
        <w:t>Institution</w:t>
      </w:r>
    </w:p>
    <w:p w14:paraId="50EC18D6" w14:textId="0C819FB0" w:rsidR="00BB58C5" w:rsidRDefault="00BB58C5" w:rsidP="00BB58C5">
      <w:pPr>
        <w:jc w:val="center"/>
        <w:rPr>
          <w:lang w:val="en-US"/>
        </w:rPr>
      </w:pPr>
    </w:p>
    <w:p w14:paraId="63D7E386" w14:textId="6C407B8C" w:rsidR="00BB58C5" w:rsidRDefault="00BB58C5" w:rsidP="00BB58C5">
      <w:pPr>
        <w:jc w:val="center"/>
        <w:rPr>
          <w:lang w:val="en-US"/>
        </w:rPr>
      </w:pPr>
    </w:p>
    <w:p w14:paraId="00D08AF8" w14:textId="5B700F27" w:rsidR="00BB58C5" w:rsidRDefault="00BB58C5" w:rsidP="00BB58C5">
      <w:pPr>
        <w:jc w:val="center"/>
        <w:rPr>
          <w:lang w:val="en-US"/>
        </w:rPr>
      </w:pPr>
    </w:p>
    <w:p w14:paraId="75023ACF" w14:textId="7197153A" w:rsidR="00BB58C5" w:rsidRDefault="00BB58C5" w:rsidP="00BB58C5">
      <w:pPr>
        <w:jc w:val="center"/>
        <w:rPr>
          <w:lang w:val="en-US"/>
        </w:rPr>
      </w:pPr>
    </w:p>
    <w:p w14:paraId="4C163FFD" w14:textId="0CA1B8BC" w:rsidR="00BB58C5" w:rsidRDefault="00BB58C5" w:rsidP="00BB58C5">
      <w:pPr>
        <w:jc w:val="center"/>
        <w:rPr>
          <w:lang w:val="en-US"/>
        </w:rPr>
      </w:pPr>
    </w:p>
    <w:p w14:paraId="3338C662" w14:textId="241F7F63" w:rsidR="00BB58C5" w:rsidRDefault="00BB58C5" w:rsidP="00BB58C5">
      <w:pPr>
        <w:jc w:val="center"/>
        <w:rPr>
          <w:lang w:val="en-US"/>
        </w:rPr>
      </w:pPr>
    </w:p>
    <w:p w14:paraId="6766AE03" w14:textId="692E9A01" w:rsidR="00BB58C5" w:rsidRDefault="00BB58C5" w:rsidP="00BB58C5">
      <w:pPr>
        <w:jc w:val="center"/>
        <w:rPr>
          <w:lang w:val="en-US"/>
        </w:rPr>
      </w:pPr>
    </w:p>
    <w:p w14:paraId="3BD70E4D" w14:textId="444C7611" w:rsidR="00BB58C5" w:rsidRDefault="00BB58C5" w:rsidP="00BB58C5">
      <w:pPr>
        <w:jc w:val="center"/>
        <w:rPr>
          <w:lang w:val="en-US"/>
        </w:rPr>
      </w:pPr>
    </w:p>
    <w:p w14:paraId="445A38B3" w14:textId="543E12A7" w:rsidR="00BB58C5" w:rsidRDefault="00BB58C5" w:rsidP="00BB58C5">
      <w:pPr>
        <w:jc w:val="center"/>
        <w:rPr>
          <w:lang w:val="en-US"/>
        </w:rPr>
      </w:pPr>
    </w:p>
    <w:p w14:paraId="6C5E7286" w14:textId="7E5C610F" w:rsidR="00BB58C5" w:rsidRDefault="00BB58C5" w:rsidP="00BB58C5">
      <w:pPr>
        <w:jc w:val="center"/>
        <w:rPr>
          <w:lang w:val="en-US"/>
        </w:rPr>
      </w:pPr>
    </w:p>
    <w:p w14:paraId="39046952" w14:textId="794945C7" w:rsidR="00BB58C5" w:rsidRDefault="00BB58C5" w:rsidP="00BB58C5">
      <w:pPr>
        <w:jc w:val="center"/>
        <w:rPr>
          <w:lang w:val="en-US"/>
        </w:rPr>
      </w:pPr>
    </w:p>
    <w:p w14:paraId="0B06DF14" w14:textId="21A8B871" w:rsidR="00BB58C5" w:rsidRDefault="00BB58C5" w:rsidP="00BB58C5">
      <w:pPr>
        <w:jc w:val="center"/>
        <w:rPr>
          <w:lang w:val="en-US"/>
        </w:rPr>
      </w:pPr>
    </w:p>
    <w:p w14:paraId="60B8870A" w14:textId="2221691F" w:rsidR="00BB58C5" w:rsidRDefault="00BB58C5" w:rsidP="00BB58C5">
      <w:pPr>
        <w:jc w:val="center"/>
        <w:rPr>
          <w:lang w:val="en-US"/>
        </w:rPr>
      </w:pPr>
    </w:p>
    <w:p w14:paraId="76CA7F9C" w14:textId="56322FE5" w:rsidR="00BB58C5" w:rsidRDefault="00BB58C5" w:rsidP="00BB58C5">
      <w:pPr>
        <w:jc w:val="center"/>
        <w:rPr>
          <w:lang w:val="en-US"/>
        </w:rPr>
      </w:pPr>
    </w:p>
    <w:p w14:paraId="5E6455C8" w14:textId="6B9F0C3D" w:rsidR="00BB58C5" w:rsidRDefault="000A6E3D" w:rsidP="00BB58C5">
      <w:pPr>
        <w:jc w:val="center"/>
        <w:rPr>
          <w:lang w:val="en-US"/>
        </w:rPr>
      </w:pPr>
      <w:r w:rsidRPr="00BB58C5">
        <w:rPr>
          <w:lang w:val="en-US"/>
        </w:rPr>
        <w:lastRenderedPageBreak/>
        <w:t>Capital punishment in the 21</w:t>
      </w:r>
      <w:r w:rsidRPr="00BB58C5">
        <w:rPr>
          <w:vertAlign w:val="superscript"/>
          <w:lang w:val="en-US"/>
        </w:rPr>
        <w:t>st</w:t>
      </w:r>
      <w:r w:rsidRPr="00BB58C5">
        <w:rPr>
          <w:lang w:val="en-US"/>
        </w:rPr>
        <w:t xml:space="preserve"> century</w:t>
      </w:r>
    </w:p>
    <w:p w14:paraId="5F605DF9" w14:textId="10CA879C" w:rsidR="00B556CC" w:rsidRDefault="000A6E3D" w:rsidP="00DA4F28">
      <w:pPr>
        <w:spacing w:line="480" w:lineRule="auto"/>
        <w:ind w:firstLine="720"/>
        <w:jc w:val="both"/>
        <w:rPr>
          <w:lang w:val="en-US"/>
        </w:rPr>
      </w:pPr>
      <w:r>
        <w:rPr>
          <w:lang w:val="en-US"/>
        </w:rPr>
        <w:t>The criminal justice system in the 21</w:t>
      </w:r>
      <w:r w:rsidRPr="00E67875">
        <w:rPr>
          <w:vertAlign w:val="superscript"/>
          <w:lang w:val="en-US"/>
        </w:rPr>
        <w:t>st</w:t>
      </w:r>
      <w:r>
        <w:rPr>
          <w:lang w:val="en-US"/>
        </w:rPr>
        <w:t xml:space="preserve"> century has been </w:t>
      </w:r>
      <w:r w:rsidR="00416E43">
        <w:rPr>
          <w:lang w:val="en-US"/>
        </w:rPr>
        <w:t>significantly</w:t>
      </w:r>
      <w:r>
        <w:rPr>
          <w:lang w:val="en-US"/>
        </w:rPr>
        <w:t xml:space="preserve"> influenced by significant policies and regulations which provide a unique emphasis on essential elements which have focused on creating better law enforcement and delivery of fair and just punitive measures to criminals. The 20</w:t>
      </w:r>
      <w:r w:rsidRPr="00E67875">
        <w:rPr>
          <w:vertAlign w:val="superscript"/>
          <w:lang w:val="en-US"/>
        </w:rPr>
        <w:t>th</w:t>
      </w:r>
      <w:r>
        <w:rPr>
          <w:lang w:val="en-US"/>
        </w:rPr>
        <w:t xml:space="preserve"> century, capital punishment was </w:t>
      </w:r>
      <w:r w:rsidR="00416E43">
        <w:rPr>
          <w:lang w:val="en-US"/>
        </w:rPr>
        <w:t>significantly</w:t>
      </w:r>
      <w:r>
        <w:rPr>
          <w:lang w:val="en-US"/>
        </w:rPr>
        <w:t xml:space="preserve"> applied based on the strict criminal laws that were put in place with less consideration of the influence these decisions have on an </w:t>
      </w:r>
      <w:r w:rsidR="00416E43">
        <w:rPr>
          <w:lang w:val="en-US"/>
        </w:rPr>
        <w:t>individual human right</w:t>
      </w:r>
      <w:r>
        <w:rPr>
          <w:lang w:val="en-US"/>
        </w:rPr>
        <w:t xml:space="preserve"> as well as ethical consideration which provide a strong basis where the integration of better factors has been significantly engaged</w:t>
      </w:r>
      <w:r w:rsidR="00B556CC">
        <w:rPr>
          <w:lang w:val="en-US"/>
        </w:rPr>
        <w:t xml:space="preserve"> </w:t>
      </w:r>
      <w:r w:rsidR="00B556CC">
        <w:rPr>
          <w:lang w:val="en-US"/>
        </w:rPr>
        <w:fldChar w:fldCharType="begin" w:fldLock="1"/>
      </w:r>
      <w:r w:rsidR="00DE7976">
        <w:rPr>
          <w:lang w:val="en-US"/>
        </w:rPr>
        <w:instrText>ADDIN CSL_CITATION {"citationItems":[{"id":"ITEM-1","itemData":{"DOI":"10.1007/s10940-012-9172-z","ISSN":"07484518","abstract":"Objectives Researchers have used repeated cross sectional observations of homicide rates and sanctions to examine the deterrent effect of the adoption and implementation of death penalty statutes. The empirical literature, however, has failed to achieve consensus. A fundamental problem is that the outcomes of counterfactual policies are not observable. Hence, the data alone cannot identify the deterrent effect of capital punishment. This paper asks how research should proceed. We seek to make transparent how assumptions shape inference. Methods We study the identifying power of relatively weak assumptions restricting variation in treatment response across places and time. We perform empirical analysis using state-level data in the United States in 1975 and 1977. Results The results are findings of partial identification that bound the deterrent effect of capital punishment. Under the weakest restrictions, there is substantial ambiguity: we cannot rule out the possibility that having a death penalty statute substantially increases or decreases homicide. This ambiguity is reduced when we impose stronger assumptions, but inferences are sensitive to the maintained restrictions. Conclusions Imposing certain assumptions implies that adoption of a death penalty statute increases homicide, but other assumptions imply that the death penalty deters it. Thus, society at large can draw strong conclusions only if there is a consensus favoring particular assumptions. Without such a consensus, data on sanctions and murder rates cannot settle the debate about deterrence. However, data combined with weak assumptions can bound and focus the debate.","author":[{"dropping-particle":"","family":"Manski","given":"Charles F.","non-dropping-particle":"","parse-names":false,"suffix":""},{"dropping-particle":"V.","family":"Pepper","given":"John","non-dropping-particle":"","parse-names":false,"suffix":""}],"container-title":"Journal of Quantitative Criminology","id":"ITEM-1","issued":{"date-parts":[["2013"]]},"title":"Deterrence and the Death Penalty: Partial Identification Analysis Using Repeated Cross Sections","type":"article-journal"},"uris":["http://www.mendeley.com/documents/?uuid=99a64953-5fdc-4384-9457-621df7b20a2d","http://www.mendeley.com/documents/?uuid=6cf18b1a-096b-4bc7-86ec-f0d6659aab2a"]}],"mendeley":{"formattedCitation":"(Manski &amp; Pepper, 2013)","plainTextFormattedCitation":"(Manski &amp; Pepper, 2013)","previouslyFormattedCitation":"(Manski &amp; Pepper, 2013)"},"properties":{"noteIndex":0},"schema":"https://github.com/citation-style-language/schema/raw/master/csl-citation.json"}</w:instrText>
      </w:r>
      <w:r w:rsidR="00B556CC">
        <w:rPr>
          <w:lang w:val="en-US"/>
        </w:rPr>
        <w:fldChar w:fldCharType="separate"/>
      </w:r>
      <w:r w:rsidR="00B556CC" w:rsidRPr="00B556CC">
        <w:rPr>
          <w:noProof/>
          <w:lang w:val="en-US"/>
        </w:rPr>
        <w:t>(Manski &amp; Pepper, 2013)</w:t>
      </w:r>
      <w:r w:rsidR="00B556CC">
        <w:rPr>
          <w:lang w:val="en-US"/>
        </w:rPr>
        <w:fldChar w:fldCharType="end"/>
      </w:r>
      <w:r>
        <w:rPr>
          <w:lang w:val="en-US"/>
        </w:rPr>
        <w:t xml:space="preserve">. </w:t>
      </w:r>
    </w:p>
    <w:p w14:paraId="6C1D30FC" w14:textId="0DD27F0A" w:rsidR="00EB0E29" w:rsidRDefault="000A6E3D" w:rsidP="00DA4F28">
      <w:pPr>
        <w:spacing w:line="480" w:lineRule="auto"/>
        <w:ind w:firstLine="720"/>
        <w:jc w:val="both"/>
        <w:rPr>
          <w:lang w:val="en-US"/>
        </w:rPr>
      </w:pPr>
      <w:r>
        <w:rPr>
          <w:lang w:val="en-US"/>
        </w:rPr>
        <w:t>The application of capital punishment in the 21</w:t>
      </w:r>
      <w:r w:rsidRPr="00E67875">
        <w:rPr>
          <w:vertAlign w:val="superscript"/>
          <w:lang w:val="en-US"/>
        </w:rPr>
        <w:t>st</w:t>
      </w:r>
      <w:r>
        <w:rPr>
          <w:lang w:val="en-US"/>
        </w:rPr>
        <w:t xml:space="preserve"> century has been extensively argued regarding the need to provide better measures which play an integral role in influencing individual development. Capital punishment has been significantly rejected considering that many states have enacted laws regarding capital punishment a </w:t>
      </w:r>
      <w:r w:rsidR="00416E43">
        <w:rPr>
          <w:lang w:val="en-US"/>
        </w:rPr>
        <w:t>violation</w:t>
      </w:r>
      <w:r>
        <w:rPr>
          <w:lang w:val="en-US"/>
        </w:rPr>
        <w:t xml:space="preserve"> of individual rights regardless of their crimes and embraced life sentences.</w:t>
      </w:r>
    </w:p>
    <w:p w14:paraId="3E767908" w14:textId="5B494A3B" w:rsidR="00EF32FF" w:rsidRPr="00B556CC" w:rsidRDefault="000A6E3D" w:rsidP="00B556CC">
      <w:pPr>
        <w:spacing w:line="480" w:lineRule="auto"/>
        <w:ind w:firstLine="720"/>
        <w:jc w:val="center"/>
        <w:rPr>
          <w:b/>
          <w:lang w:val="en-US"/>
        </w:rPr>
      </w:pPr>
      <w:r w:rsidRPr="00B556CC">
        <w:rPr>
          <w:b/>
          <w:lang w:val="en-US"/>
        </w:rPr>
        <w:t>Background</w:t>
      </w:r>
    </w:p>
    <w:p w14:paraId="5441008B" w14:textId="0253EB95" w:rsidR="00E67875" w:rsidRDefault="000A6E3D" w:rsidP="00DA4F28">
      <w:pPr>
        <w:spacing w:line="480" w:lineRule="auto"/>
        <w:ind w:firstLine="720"/>
        <w:jc w:val="both"/>
        <w:rPr>
          <w:lang w:val="en-US"/>
        </w:rPr>
      </w:pPr>
      <w:r>
        <w:rPr>
          <w:lang w:val="en-US"/>
        </w:rPr>
        <w:t xml:space="preserve">The implementation of capital punishment was mainly based on revenge on where the highest </w:t>
      </w:r>
      <w:r w:rsidR="00416E43">
        <w:rPr>
          <w:lang w:val="en-US"/>
        </w:rPr>
        <w:t>punishment</w:t>
      </w:r>
      <w:r>
        <w:rPr>
          <w:lang w:val="en-US"/>
        </w:rPr>
        <w:t xml:space="preserve"> for felony offenders was death. The integration of this punishment was also aimed at reducing the level of engagement under which it is possible to understand essential aspects which help maintain an improved emphasis on crucial elements which help define key policies that improve the level of engagement within the criminal justice system. However capital punishment was unable to attain the intended targets with </w:t>
      </w:r>
      <w:r w:rsidR="00416E43">
        <w:rPr>
          <w:lang w:val="en-US"/>
        </w:rPr>
        <w:t>reports</w:t>
      </w:r>
      <w:r>
        <w:rPr>
          <w:lang w:val="en-US"/>
        </w:rPr>
        <w:t xml:space="preserve"> showing an increased number of offenders facing capital punishment during the late 20</w:t>
      </w:r>
      <w:r w:rsidRPr="00E67875">
        <w:rPr>
          <w:vertAlign w:val="superscript"/>
          <w:lang w:val="en-US"/>
        </w:rPr>
        <w:t>th</w:t>
      </w:r>
      <w:r>
        <w:rPr>
          <w:lang w:val="en-US"/>
        </w:rPr>
        <w:t xml:space="preserve"> century. Therefore there was a need to focus on change in a tactic to provide a </w:t>
      </w:r>
      <w:r w:rsidR="00416E43">
        <w:rPr>
          <w:lang w:val="en-US"/>
        </w:rPr>
        <w:t>strong</w:t>
      </w:r>
      <w:r>
        <w:rPr>
          <w:lang w:val="en-US"/>
        </w:rPr>
        <w:t xml:space="preserve"> emphasis on better punitive measures that can ensure that there is a </w:t>
      </w:r>
      <w:r w:rsidR="00416E43">
        <w:rPr>
          <w:lang w:val="en-US"/>
        </w:rPr>
        <w:t>transformation</w:t>
      </w:r>
      <w:r>
        <w:rPr>
          <w:lang w:val="en-US"/>
        </w:rPr>
        <w:t xml:space="preserve"> in individual behavior which is more effective than capital punishment</w:t>
      </w:r>
      <w:r w:rsidR="00B071DA">
        <w:rPr>
          <w:lang w:val="en-US"/>
        </w:rPr>
        <w:t xml:space="preserve"> (</w:t>
      </w:r>
      <w:r w:rsidR="00B071DA" w:rsidRPr="00D71013">
        <w:rPr>
          <w:lang w:val="en-US"/>
        </w:rPr>
        <w:t>Dieter, 2011).</w:t>
      </w:r>
    </w:p>
    <w:p w14:paraId="2B45D541" w14:textId="77777777" w:rsidR="00B556CC" w:rsidRDefault="000A6E3D" w:rsidP="00DA4F28">
      <w:pPr>
        <w:spacing w:line="480" w:lineRule="auto"/>
        <w:ind w:firstLine="720"/>
        <w:jc w:val="both"/>
        <w:rPr>
          <w:lang w:val="en-US"/>
        </w:rPr>
      </w:pPr>
      <w:r w:rsidRPr="001921CD">
        <w:rPr>
          <w:lang w:val="en-US"/>
        </w:rPr>
        <w:lastRenderedPageBreak/>
        <w:t>Capital punishment has been a significant issue in the current society especially considering the efforts that have been put in place which focus on ensuring that the criminal justice policies focus on creating a different focus on improved engagement especially considering individual rights within the criminal justice system. Capital punishment in itself is a problem within the criminal justice system especially considering lack of a reliable basis where it would be quickly evaluated and provide a unique integration on essential aspects which can help define a highly successful environment</w:t>
      </w:r>
      <w:r w:rsidR="00EF32FF">
        <w:rPr>
          <w:lang w:val="en-US"/>
        </w:rPr>
        <w:t xml:space="preserve"> </w:t>
      </w:r>
      <w:r w:rsidR="00EF32FF">
        <w:rPr>
          <w:lang w:val="en-US"/>
        </w:rPr>
        <w:fldChar w:fldCharType="begin" w:fldLock="1"/>
      </w:r>
      <w:r w:rsidR="00EF32FF">
        <w:rPr>
          <w:lang w:val="en-US"/>
        </w:rPr>
        <w:instrText>ADDIN CSL_CITATION {"citationItems":[{"id":"ITEM-1","itemData":{"DOI":"10.4324/9780429499821-9","abstract":"What are the grand dynamics that drive the accumulation and distribution of capital? Questions about the long-term evolution of inequality, the concentration of wealth, and the prospects for economic growth lie at the heart of political economy. But satisfactory answers have been hard to find for lack of adequate data and clear guiding theories. In Capital in the Twenty-First Century, Thomas Piketty analyzes a unique collection of data from twenty countries, ranging as far back as the eighteenth century, to uncover key economic and social patterns. His findings will transform debate and set the agenda for the next generation of thought about wealth and inequality. Piketty shows that modern economic growth and the diffusion of knowledge have allowed us to avoid inequalities on the apocalyptic scale predicted by Karl Marx. But we have not modified the deep structures of capital and inequality as much as we thought in the optimistic decades following World War II. The main driver of inequality--the tendency of returns on capital to exceed the rate of economic growth--today threatens to generate extreme inequalities that stir discontent and undermine democratic values. But economic trends are not acts of God. Political action has curbed dangerous inequalities in the past, Piketty says, and may do so again. A work of extraordinary ambition, originality, and rigor, Capital in the Twenty-First Century reorients our understanding of economic history and confronts us with sobering lessons for today.","author":[{"dropping-particle":"","family":"Grusky","given":"David","non-dropping-particle":"","parse-names":false,"suffix":""},{"dropping-particle":"","family":"Piketty","given":"Thomas","non-dropping-particle":"","parse-names":false,"suffix":""}],"container-title":"Inequality in the 21st Century","id":"ITEM-1","issued":{"date-parts":[["2018"]]},"title":"Capital in the 21st Century","type":"chapter"},"uris":["http://www.mendeley.com/documents/?uuid=d30224e9-3dfc-4eb3-b9a2-4207f979301f","http://www.mendeley.com/documents/?uuid=efcf4c32-7765-4199-9ff4-b8de55991936"]}],"mendeley":{"formattedCitation":"(Grusky &amp; Piketty, 2018)","plainTextFormattedCitation":"(Grusky &amp; Piketty, 2018)","previouslyFormattedCitation":"(Grusky &amp; Piketty, 2018)"},"properties":{"noteIndex":0},"schema":"https://github.com/citation-style-language/schema/raw/master/csl-citation.json"}</w:instrText>
      </w:r>
      <w:r w:rsidR="00EF32FF">
        <w:rPr>
          <w:lang w:val="en-US"/>
        </w:rPr>
        <w:fldChar w:fldCharType="separate"/>
      </w:r>
      <w:r w:rsidR="00EF32FF" w:rsidRPr="00EF32FF">
        <w:rPr>
          <w:noProof/>
          <w:lang w:val="en-US"/>
        </w:rPr>
        <w:t>(Grusky &amp; Piketty, 2018)</w:t>
      </w:r>
      <w:r w:rsidR="00EF32FF">
        <w:rPr>
          <w:lang w:val="en-US"/>
        </w:rPr>
        <w:fldChar w:fldCharType="end"/>
      </w:r>
      <w:r w:rsidRPr="001921CD">
        <w:rPr>
          <w:lang w:val="en-US"/>
        </w:rPr>
        <w:t xml:space="preserve">. </w:t>
      </w:r>
    </w:p>
    <w:p w14:paraId="45A9D81B" w14:textId="25B1A64E" w:rsidR="001921CD" w:rsidRPr="001921CD" w:rsidRDefault="00EF32FF" w:rsidP="00DA4F28">
      <w:pPr>
        <w:spacing w:line="480" w:lineRule="auto"/>
        <w:ind w:firstLine="720"/>
        <w:jc w:val="both"/>
        <w:rPr>
          <w:lang w:val="en-US"/>
        </w:rPr>
      </w:pPr>
      <w:r>
        <w:rPr>
          <w:lang w:val="en-US"/>
        </w:rPr>
        <w:t>T</w:t>
      </w:r>
      <w:r w:rsidR="000A6E3D" w:rsidRPr="001921CD">
        <w:rPr>
          <w:lang w:val="en-US"/>
        </w:rPr>
        <w:t>he legal basis when a jury can convict an offender and sentenced to death is not clearly defined which has seen many innocent individuals executed for a crime they did not commit. Therefore the approaches that have been evaluated in this case have created a unique emphasis on significant changes which help maintain a highly successful evaluation on substantial changes which define improved outcomes</w:t>
      </w:r>
      <w:r>
        <w:rPr>
          <w:lang w:val="en-US"/>
        </w:rPr>
        <w:t xml:space="preserve"> </w:t>
      </w:r>
      <w:r>
        <w:rPr>
          <w:lang w:val="en-US"/>
        </w:rPr>
        <w:fldChar w:fldCharType="begin" w:fldLock="1"/>
      </w:r>
      <w:r>
        <w:rPr>
          <w:lang w:val="en-US"/>
        </w:rPr>
        <w:instrText>ADDIN CSL_CITATION {"citationItems":[{"id":"ITEM-1","itemData":{"DOI":"10.1016/j.jimonfin.2014.08.001","ISSN":"02615606","abstract":"Governments have rarely imposed or removed capital controls in response to short-term fluctuations in output, the terms of trade, or financial-stability considerations. We show empirically that controls on the international flow of financial capital are highly durable, often remaining in place for decades; their duration is striking compared with related phenomena such as exchange rate regimes. This represents a challenge to any proposed use of capital controls as an instrument of macroeconomic and macro-prudential management, since we have little experience in using capital controls at high- or medium frequencies. Any new policy initiative mandating frequent shifts in controls will be based on theory rather than data-driven experience.","author":[{"dropping-particle":"","family":"Eichengreen","given":"Barry","non-dropping-particle":"","parse-names":false,"suffix":""},{"dropping-particle":"","family":"Rose","given":"Andrew","non-dropping-particle":"","parse-names":false,"suffix":""}],"container-title":"Journal of International Money and Finance","id":"ITEM-1","issued":{"date-parts":[["2014"]]},"title":"Capital Controls in the 21st Century","type":"article"},"uris":["http://www.mendeley.com/documents/?uuid=0c5b29ce-6677-4405-a12f-2d7ae8458f3b","http://www.mendeley.com/documents/?uuid=6327c24b-5b57-4a8c-9663-22cb4c0b6960"]}],"mendeley":{"formattedCitation":"(Eichengreen &amp; Rose, 2014)","plainTextFormattedCitation":"(Eichengreen &amp; Rose, 2014)","previouslyFormattedCitation":"(Eichengreen &amp; Rose, 2014)"},"properties":{"noteIndex":0},"schema":"https://github.com/citation-style-language/schema/raw/master/csl-citation.json"}</w:instrText>
      </w:r>
      <w:r>
        <w:rPr>
          <w:lang w:val="en-US"/>
        </w:rPr>
        <w:fldChar w:fldCharType="separate"/>
      </w:r>
      <w:r w:rsidRPr="00EF32FF">
        <w:rPr>
          <w:noProof/>
          <w:lang w:val="en-US"/>
        </w:rPr>
        <w:t>(Eichengreen &amp; Rose, 2014)</w:t>
      </w:r>
      <w:r>
        <w:rPr>
          <w:lang w:val="en-US"/>
        </w:rPr>
        <w:fldChar w:fldCharType="end"/>
      </w:r>
      <w:r w:rsidR="000A6E3D" w:rsidRPr="001921CD">
        <w:rPr>
          <w:lang w:val="en-US"/>
        </w:rPr>
        <w:t>.</w:t>
      </w:r>
    </w:p>
    <w:p w14:paraId="1FD451D0" w14:textId="35D458D0" w:rsidR="001921CD" w:rsidRPr="001921CD" w:rsidRDefault="000A6E3D" w:rsidP="00DA4F28">
      <w:pPr>
        <w:spacing w:line="480" w:lineRule="auto"/>
        <w:ind w:firstLine="720"/>
        <w:jc w:val="both"/>
        <w:rPr>
          <w:lang w:val="en-US"/>
        </w:rPr>
      </w:pPr>
      <w:r w:rsidRPr="001921CD">
        <w:rPr>
          <w:lang w:val="en-US"/>
        </w:rPr>
        <w:t>Capital punishment in the United States is still allowed although the number of individuals who are being convicted for the death penalty has declined significantly. Maintaining a strong emphasis on underlying changes within the social context provide a critical evaluation of important changes which define improved outcomes. Criminal justice should implement policies that ensure there is a higher priority in transforming offender behavior through the adoption of different strategies regardless of the crime committed by an individual. Executing an individual does not help the family of the victim to recover since it does not give an individual a chance to face his or her actions and make a decision on whether there is need to transform their wellbeing</w:t>
      </w:r>
      <w:r w:rsidR="00EF32FF">
        <w:rPr>
          <w:lang w:val="en-US"/>
        </w:rPr>
        <w:t xml:space="preserve"> </w:t>
      </w:r>
      <w:r w:rsidR="00EF32FF">
        <w:rPr>
          <w:lang w:val="en-US"/>
        </w:rPr>
        <w:fldChar w:fldCharType="begin" w:fldLock="1"/>
      </w:r>
      <w:r w:rsidR="00DA4F28">
        <w:rPr>
          <w:lang w:val="en-US"/>
        </w:rPr>
        <w:instrText>ADDIN CSL_CITATION {"citationItems":[{"id":"ITEM-1","itemData":{"DOI":"10.1257/aer.p20151060","abstract":"Four patients who were ultimately determined to have factitious neurological deficits were initially assessed as meeting eligibility criteria for treatment with intravenous recombinant tissue plasminogen activator (IV rt-PA), or enrollment in an acute stroke study. Two patients presented within the 3-hour IV rt-PA window; two presented between 4 and 6 hours after symptom onset. Evaluation by the Stroke Team responsible for IV rt-PA treatment or clinical study enrollment determined that three patients met all eligibility criteria, except for a fluctuating or rapidly improving deficit; these patients did not receive rt-PA or study enrollment. One patient whose deficit did not fluctuate or improve on Stroke Team evaluation was enrolled in an acute stroke study. Compared with 36 nonfactitious patients who received IV rt-PA or study enrollment, factitious patients were less likely to have facial weakness, aphasia, neglect, or visual field deficit. Because criteria for IV rt-PA and many stroke studies do not currently require imaging of a vascular occlusion or ischemic brain tissue, patients with factitious stroke may appear to meet these eligibility criteria. Physicians experienced in acute stroke evaluation and management are most likely to identify patients with factitious stroke and exclude them from consideration for thrombolysis or stroke study enrollment. © 1999 National Stroke Association.","author":[{"dropping-particle":"","family":"Thomas Piketty","given":"","non-dropping-particle":"","parse-names":false,"suffix":""}],"container-title":"American Economic Review","id":"ITEM-1","issued":{"date-parts":[["2014"]]},"title":"About Capital in the 21st Century","type":"article-journal"},"uris":["http://www.mendeley.com/documents/?uuid=5695343b-ebee-4ce5-a8b3-452c7017ff43","http://www.mendeley.com/documents/?uuid=15e803ae-4210-4a4c-825d-f313579c8fea"]}],"mendeley":{"formattedCitation":"(Thomas Piketty, 2014)","plainTextFormattedCitation":"(Thomas Piketty, 2014)","previouslyFormattedCitation":"(Thomas Piketty, 2014)"},"properties":{"noteIndex":0},"schema":"https://github.com/citation-style-language/schema/raw/master/csl-citation.json"}</w:instrText>
      </w:r>
      <w:r w:rsidR="00EF32FF">
        <w:rPr>
          <w:lang w:val="en-US"/>
        </w:rPr>
        <w:fldChar w:fldCharType="separate"/>
      </w:r>
      <w:r w:rsidR="00EF32FF" w:rsidRPr="00EF32FF">
        <w:rPr>
          <w:noProof/>
          <w:lang w:val="en-US"/>
        </w:rPr>
        <w:t>(Thomas Piketty, 2014)</w:t>
      </w:r>
      <w:r w:rsidR="00EF32FF">
        <w:rPr>
          <w:lang w:val="en-US"/>
        </w:rPr>
        <w:fldChar w:fldCharType="end"/>
      </w:r>
      <w:r w:rsidRPr="001921CD">
        <w:rPr>
          <w:lang w:val="en-US"/>
        </w:rPr>
        <w:t>.</w:t>
      </w:r>
    </w:p>
    <w:p w14:paraId="2F534F69" w14:textId="74E0ABF4" w:rsidR="001921CD" w:rsidRPr="001921CD" w:rsidRDefault="000A6E3D" w:rsidP="00DA4F28">
      <w:pPr>
        <w:spacing w:line="480" w:lineRule="auto"/>
        <w:ind w:firstLine="720"/>
        <w:jc w:val="both"/>
        <w:rPr>
          <w:lang w:val="en-US"/>
        </w:rPr>
      </w:pPr>
      <w:r w:rsidRPr="001921CD">
        <w:rPr>
          <w:lang w:val="en-US"/>
        </w:rPr>
        <w:t>Capital punishment in the 21</w:t>
      </w:r>
      <w:r w:rsidRPr="001921CD">
        <w:rPr>
          <w:vertAlign w:val="superscript"/>
          <w:lang w:val="en-US"/>
        </w:rPr>
        <w:t>st</w:t>
      </w:r>
      <w:r w:rsidRPr="001921CD">
        <w:rPr>
          <w:lang w:val="en-US"/>
        </w:rPr>
        <w:t xml:space="preserve"> century is considered as being more retrogressive and barbarian based on how it is implemented. The policies that are being implemented across different systems provide a unique emphasis under which it would be possible to attain an </w:t>
      </w:r>
      <w:r w:rsidRPr="001921CD">
        <w:rPr>
          <w:lang w:val="en-US"/>
        </w:rPr>
        <w:lastRenderedPageBreak/>
        <w:t>improved level of organizational engagement. The criminal justice system is expected to focus on the efficiency of the policies implemented and control the rate of new offenders within the society with an essential purpose of creating a profoundly transformed environment. Progressive policies are crucial considering that they focus on creating an improved understanding of the existing challenges within the criminal justice system.</w:t>
      </w:r>
    </w:p>
    <w:p w14:paraId="609A57D3" w14:textId="4AAC6C98" w:rsidR="00830E3A" w:rsidRDefault="000A6E3D" w:rsidP="00DA4F28">
      <w:pPr>
        <w:spacing w:line="480" w:lineRule="auto"/>
        <w:ind w:firstLine="720"/>
        <w:jc w:val="both"/>
        <w:rPr>
          <w:lang w:val="en-US"/>
        </w:rPr>
      </w:pPr>
      <w:r>
        <w:rPr>
          <w:lang w:val="en-US"/>
        </w:rPr>
        <w:t>Policy and legislation within the 21</w:t>
      </w:r>
      <w:r w:rsidRPr="00E67875">
        <w:rPr>
          <w:vertAlign w:val="superscript"/>
          <w:lang w:val="en-US"/>
        </w:rPr>
        <w:t>st</w:t>
      </w:r>
      <w:r>
        <w:rPr>
          <w:lang w:val="en-US"/>
        </w:rPr>
        <w:t xml:space="preserve"> century have focused on different factors rather than </w:t>
      </w:r>
      <w:r w:rsidR="00416E43">
        <w:rPr>
          <w:lang w:val="en-US"/>
        </w:rPr>
        <w:t>focusing</w:t>
      </w:r>
      <w:r>
        <w:rPr>
          <w:lang w:val="en-US"/>
        </w:rPr>
        <w:t xml:space="preserve"> on criminal punishments to deter crime. The integration of programs and treatment approaches within the criminal justice system have been </w:t>
      </w:r>
      <w:r w:rsidR="00416E43">
        <w:rPr>
          <w:lang w:val="en-US"/>
        </w:rPr>
        <w:t>significantly</w:t>
      </w:r>
      <w:r>
        <w:rPr>
          <w:lang w:val="en-US"/>
        </w:rPr>
        <w:t xml:space="preserve"> considered with a crucial understanding of important changes which help define improved outcomes. Policy development within the criminal justice system provides a unique evaluation of necessary measures which can help maintain a certain level of development. </w:t>
      </w:r>
    </w:p>
    <w:p w14:paraId="2635B3CE" w14:textId="6E29FA9E" w:rsidR="00BC31DB" w:rsidRDefault="000A6E3D" w:rsidP="00DA4F28">
      <w:pPr>
        <w:spacing w:line="480" w:lineRule="auto"/>
        <w:ind w:firstLine="720"/>
        <w:jc w:val="both"/>
        <w:rPr>
          <w:lang w:val="en-US"/>
        </w:rPr>
      </w:pPr>
      <w:r>
        <w:rPr>
          <w:lang w:val="en-US"/>
        </w:rPr>
        <w:t>In the mid-1990s there was a shift in support for capital punishment within the united states considering the significant issues such as wrongful execution and racial prejudice issues relating to capital punishment. According to</w:t>
      </w:r>
      <w:r w:rsidR="00EF32FF">
        <w:rPr>
          <w:lang w:val="en-US"/>
        </w:rPr>
        <w:t xml:space="preserve"> </w:t>
      </w:r>
      <w:r w:rsidR="00EF32FF" w:rsidRPr="00D71013">
        <w:rPr>
          <w:lang w:val="en-US"/>
        </w:rPr>
        <w:t>Carmical (2011)</w:t>
      </w:r>
      <w:r w:rsidR="00EF32FF">
        <w:rPr>
          <w:lang w:val="en-US"/>
        </w:rPr>
        <w:t>,</w:t>
      </w:r>
      <w:r>
        <w:rPr>
          <w:lang w:val="en-US"/>
        </w:rPr>
        <w:t xml:space="preserve"> there was a substantial shift by 15%  in preference of capital punishment as a </w:t>
      </w:r>
      <w:r w:rsidR="00416E43">
        <w:rPr>
          <w:lang w:val="en-US"/>
        </w:rPr>
        <w:t>punitive</w:t>
      </w:r>
      <w:r>
        <w:rPr>
          <w:lang w:val="en-US"/>
        </w:rPr>
        <w:t xml:space="preserve"> measure within the criminal justice system from 1994 to 2000. The discovery of innocent individuals on death row was a vital issue especially considering how these cases were determined.  There are significant events which provided a strong understanding of the waning support </w:t>
      </w:r>
      <w:r w:rsidR="00416E43">
        <w:rPr>
          <w:lang w:val="en-US"/>
        </w:rPr>
        <w:t>for</w:t>
      </w:r>
      <w:r>
        <w:rPr>
          <w:lang w:val="en-US"/>
        </w:rPr>
        <w:t xml:space="preserve"> capital punishment within the 21</w:t>
      </w:r>
      <w:r w:rsidRPr="00BC31DB">
        <w:rPr>
          <w:vertAlign w:val="superscript"/>
          <w:lang w:val="en-US"/>
        </w:rPr>
        <w:t>st</w:t>
      </w:r>
      <w:r>
        <w:rPr>
          <w:lang w:val="en-US"/>
        </w:rPr>
        <w:t xml:space="preserve"> century. </w:t>
      </w:r>
    </w:p>
    <w:p w14:paraId="04FEE54A" w14:textId="23BF3B60" w:rsidR="00830E3A" w:rsidRDefault="000A6E3D" w:rsidP="00DA4F28">
      <w:pPr>
        <w:spacing w:line="480" w:lineRule="auto"/>
        <w:ind w:firstLine="720"/>
        <w:jc w:val="both"/>
        <w:rPr>
          <w:lang w:val="en-US"/>
        </w:rPr>
      </w:pPr>
      <w:r>
        <w:rPr>
          <w:lang w:val="en-US"/>
        </w:rPr>
        <w:t xml:space="preserve">In 1997, the American Bar Association incorporated a resolution which required that upon each </w:t>
      </w:r>
      <w:r w:rsidR="00416E43">
        <w:rPr>
          <w:lang w:val="en-US"/>
        </w:rPr>
        <w:t>capital</w:t>
      </w:r>
      <w:r>
        <w:rPr>
          <w:lang w:val="en-US"/>
        </w:rPr>
        <w:t xml:space="preserve"> punishment ruling, there should be a moratorium on executions until the </w:t>
      </w:r>
      <w:r w:rsidR="00416E43">
        <w:rPr>
          <w:lang w:val="en-US"/>
        </w:rPr>
        <w:t>jurisdictions</w:t>
      </w:r>
      <w:r>
        <w:rPr>
          <w:lang w:val="en-US"/>
        </w:rPr>
        <w:t xml:space="preserve"> could substantially prove that the cases were administered in a fair and impartial manner in accordance to the due process. This move was made in the wake of many innocent individuals on death row which highlighted how the whole process was being wrongly </w:t>
      </w:r>
      <w:r>
        <w:rPr>
          <w:lang w:val="en-US"/>
        </w:rPr>
        <w:lastRenderedPageBreak/>
        <w:t>undertaken and punishing many innocent citizens. The fact that the jury ruling on capital punishment could not be substantially identified as based on facts of the cases showed that there were many loopholes in the system which were capitalized by individuals with wrong motives other than the successful, fair and equal determination of facts</w:t>
      </w:r>
      <w:r w:rsidR="00EF32FF">
        <w:rPr>
          <w:lang w:val="en-US"/>
        </w:rPr>
        <w:t xml:space="preserve"> (</w:t>
      </w:r>
      <w:r w:rsidR="00EF32FF" w:rsidRPr="00D71013">
        <w:rPr>
          <w:lang w:val="en-US"/>
        </w:rPr>
        <w:t>Siegel, 2017).</w:t>
      </w:r>
    </w:p>
    <w:p w14:paraId="5AAF0667" w14:textId="642EED6B" w:rsidR="001776E1" w:rsidRDefault="000A6E3D" w:rsidP="00DA4F28">
      <w:pPr>
        <w:spacing w:line="480" w:lineRule="auto"/>
        <w:ind w:firstLine="720"/>
        <w:jc w:val="both"/>
        <w:rPr>
          <w:lang w:val="en-US"/>
        </w:rPr>
      </w:pPr>
      <w:r>
        <w:rPr>
          <w:lang w:val="en-US"/>
        </w:rPr>
        <w:t xml:space="preserve">Another significant change regarding capital punishment was in January 2000 when Illinois Governor George Ryan was concerned with the implementation of the death penalty. Thus ordered a </w:t>
      </w:r>
      <w:r w:rsidR="00416E43">
        <w:rPr>
          <w:lang w:val="en-US"/>
        </w:rPr>
        <w:t>moratorium</w:t>
      </w:r>
      <w:r>
        <w:rPr>
          <w:lang w:val="en-US"/>
        </w:rPr>
        <w:t xml:space="preserve"> on executions within his state which set the precedence </w:t>
      </w:r>
      <w:r w:rsidR="00416E43">
        <w:rPr>
          <w:lang w:val="en-US"/>
        </w:rPr>
        <w:t>of</w:t>
      </w:r>
      <w:r>
        <w:rPr>
          <w:lang w:val="en-US"/>
        </w:rPr>
        <w:t xml:space="preserve"> other states which sought to ensure a </w:t>
      </w:r>
      <w:r w:rsidR="00416E43">
        <w:rPr>
          <w:lang w:val="en-US"/>
        </w:rPr>
        <w:t>higher</w:t>
      </w:r>
      <w:r>
        <w:rPr>
          <w:lang w:val="en-US"/>
        </w:rPr>
        <w:t xml:space="preserve"> level of transparency in executions conducted while ensuring that there was a limited number of inmates who were executive based on a court </w:t>
      </w:r>
      <w:r w:rsidR="00416E43">
        <w:rPr>
          <w:lang w:val="en-US"/>
        </w:rPr>
        <w:t>ruling</w:t>
      </w:r>
      <w:r>
        <w:rPr>
          <w:lang w:val="en-US"/>
        </w:rPr>
        <w:t xml:space="preserve">. Thus a </w:t>
      </w:r>
      <w:r w:rsidR="00416E43">
        <w:rPr>
          <w:lang w:val="en-US"/>
        </w:rPr>
        <w:t>greater</w:t>
      </w:r>
      <w:r>
        <w:rPr>
          <w:lang w:val="en-US"/>
        </w:rPr>
        <w:t xml:space="preserve"> emphasis on the approach to execute made it difficult to define a better strategy which would have been adequately considered in improving the level of engagement under which there would be free, fair and just process based on the due process</w:t>
      </w:r>
      <w:r w:rsidR="00EF32FF">
        <w:rPr>
          <w:lang w:val="en-US"/>
        </w:rPr>
        <w:t xml:space="preserve"> (</w:t>
      </w:r>
      <w:r w:rsidR="00EF32FF" w:rsidRPr="00D71013">
        <w:rPr>
          <w:lang w:val="en-US"/>
        </w:rPr>
        <w:t>Carmical,</w:t>
      </w:r>
      <w:r w:rsidR="00EF32FF">
        <w:rPr>
          <w:lang w:val="en-US"/>
        </w:rPr>
        <w:t xml:space="preserve"> </w:t>
      </w:r>
      <w:r w:rsidR="00EF32FF" w:rsidRPr="00D71013">
        <w:rPr>
          <w:lang w:val="en-US"/>
        </w:rPr>
        <w:t>2011).</w:t>
      </w:r>
    </w:p>
    <w:p w14:paraId="12B2DC59" w14:textId="3112ED10" w:rsidR="00830E3A" w:rsidRDefault="00830E3A" w:rsidP="00DA4F28">
      <w:pPr>
        <w:spacing w:line="480" w:lineRule="auto"/>
        <w:ind w:firstLine="720"/>
        <w:jc w:val="both"/>
        <w:rPr>
          <w:lang w:val="en-US"/>
        </w:rPr>
      </w:pPr>
    </w:p>
    <w:p w14:paraId="3E1D5F78" w14:textId="07E46493" w:rsidR="00B556CC" w:rsidRDefault="00B556CC" w:rsidP="00DA4F28">
      <w:pPr>
        <w:spacing w:line="480" w:lineRule="auto"/>
        <w:ind w:firstLine="720"/>
        <w:jc w:val="both"/>
        <w:rPr>
          <w:lang w:val="en-US"/>
        </w:rPr>
      </w:pPr>
    </w:p>
    <w:p w14:paraId="5FF3170B" w14:textId="0BC7F151" w:rsidR="00B556CC" w:rsidRDefault="00B556CC" w:rsidP="00DA4F28">
      <w:pPr>
        <w:spacing w:line="480" w:lineRule="auto"/>
        <w:ind w:firstLine="720"/>
        <w:jc w:val="both"/>
        <w:rPr>
          <w:lang w:val="en-US"/>
        </w:rPr>
      </w:pPr>
    </w:p>
    <w:p w14:paraId="10816E9F" w14:textId="507D7418" w:rsidR="00B556CC" w:rsidRDefault="00B556CC" w:rsidP="00DA4F28">
      <w:pPr>
        <w:spacing w:line="480" w:lineRule="auto"/>
        <w:ind w:firstLine="720"/>
        <w:jc w:val="both"/>
        <w:rPr>
          <w:lang w:val="en-US"/>
        </w:rPr>
      </w:pPr>
    </w:p>
    <w:p w14:paraId="77DBAE9B" w14:textId="41C6741C" w:rsidR="00B556CC" w:rsidRDefault="00B556CC" w:rsidP="00DA4F28">
      <w:pPr>
        <w:spacing w:line="480" w:lineRule="auto"/>
        <w:ind w:firstLine="720"/>
        <w:jc w:val="both"/>
        <w:rPr>
          <w:lang w:val="en-US"/>
        </w:rPr>
      </w:pPr>
    </w:p>
    <w:p w14:paraId="75611D20" w14:textId="29A7555A" w:rsidR="00B556CC" w:rsidRDefault="00B556CC" w:rsidP="00DA4F28">
      <w:pPr>
        <w:spacing w:line="480" w:lineRule="auto"/>
        <w:ind w:firstLine="720"/>
        <w:jc w:val="both"/>
        <w:rPr>
          <w:lang w:val="en-US"/>
        </w:rPr>
      </w:pPr>
    </w:p>
    <w:p w14:paraId="138239EF" w14:textId="05F5504F" w:rsidR="00B556CC" w:rsidRDefault="00B556CC" w:rsidP="00DA4F28">
      <w:pPr>
        <w:spacing w:line="480" w:lineRule="auto"/>
        <w:ind w:firstLine="720"/>
        <w:jc w:val="both"/>
        <w:rPr>
          <w:lang w:val="en-US"/>
        </w:rPr>
      </w:pPr>
    </w:p>
    <w:p w14:paraId="2F1688F1" w14:textId="0E905FC5" w:rsidR="00B556CC" w:rsidRDefault="00B556CC" w:rsidP="00DA4F28">
      <w:pPr>
        <w:spacing w:line="480" w:lineRule="auto"/>
        <w:ind w:firstLine="720"/>
        <w:jc w:val="both"/>
        <w:rPr>
          <w:lang w:val="en-US"/>
        </w:rPr>
      </w:pPr>
    </w:p>
    <w:p w14:paraId="53B6B05A" w14:textId="77777777" w:rsidR="00B556CC" w:rsidRDefault="00B556CC" w:rsidP="00DA4F28">
      <w:pPr>
        <w:spacing w:line="480" w:lineRule="auto"/>
        <w:ind w:firstLine="720"/>
        <w:jc w:val="both"/>
        <w:rPr>
          <w:lang w:val="en-US"/>
        </w:rPr>
      </w:pPr>
    </w:p>
    <w:p w14:paraId="6B9AC70F" w14:textId="229857D8" w:rsidR="00171EC8" w:rsidRPr="00B556CC" w:rsidRDefault="000A6E3D" w:rsidP="00B556CC">
      <w:pPr>
        <w:spacing w:line="480" w:lineRule="auto"/>
        <w:ind w:firstLine="720"/>
        <w:jc w:val="center"/>
        <w:rPr>
          <w:b/>
          <w:lang w:val="en-US"/>
        </w:rPr>
      </w:pPr>
      <w:r w:rsidRPr="00B556CC">
        <w:rPr>
          <w:b/>
          <w:lang w:val="en-US"/>
        </w:rPr>
        <w:lastRenderedPageBreak/>
        <w:t>Justification of the study</w:t>
      </w:r>
    </w:p>
    <w:p w14:paraId="2BD379DF" w14:textId="078A9130" w:rsidR="00171EC8" w:rsidRPr="00171EC8" w:rsidRDefault="000A6E3D" w:rsidP="00DA4F28">
      <w:pPr>
        <w:spacing w:line="480" w:lineRule="auto"/>
        <w:ind w:firstLine="720"/>
        <w:jc w:val="both"/>
        <w:rPr>
          <w:lang w:val="en-US"/>
        </w:rPr>
      </w:pPr>
      <w:r w:rsidRPr="00171EC8">
        <w:rPr>
          <w:lang w:val="en-US"/>
        </w:rPr>
        <w:t>The criminal justice system provides a more excellent evaluation of essential factors which help in creating a unique emphasis on the policies and guidelines that are put in place aiming to create a better and well-engaged environment. The implementation of capital punishment within the criminal justice system was mainly as a deterrence to felony crimes which had become increasingly high in the 20</w:t>
      </w:r>
      <w:r w:rsidRPr="00171EC8">
        <w:rPr>
          <w:vertAlign w:val="superscript"/>
          <w:lang w:val="en-US"/>
        </w:rPr>
        <w:t>th</w:t>
      </w:r>
      <w:r w:rsidRPr="00171EC8">
        <w:rPr>
          <w:lang w:val="en-US"/>
        </w:rPr>
        <w:t xml:space="preserve"> century. During this time, there was the implementation of strict laws and regulations which provided a unique emphasis on essential concepts which help attain a higher level of development. Therefore this study provides a greater understanding of the changes that have taken place in the 21</w:t>
      </w:r>
      <w:r w:rsidRPr="00171EC8">
        <w:rPr>
          <w:vertAlign w:val="superscript"/>
          <w:lang w:val="en-US"/>
        </w:rPr>
        <w:t>st</w:t>
      </w:r>
      <w:r w:rsidRPr="00171EC8">
        <w:rPr>
          <w:lang w:val="en-US"/>
        </w:rPr>
        <w:t xml:space="preserve"> century and its influence on capital punishment and its implementation. Maintaining stronger evaluation on better concepts which the system help ensure there is a better platform which can be used to achieve a more significant level of development</w:t>
      </w:r>
      <w:r w:rsidR="00EF32FF">
        <w:rPr>
          <w:lang w:val="en-US"/>
        </w:rPr>
        <w:t xml:space="preserve"> </w:t>
      </w:r>
      <w:r w:rsidR="00EF32FF" w:rsidRPr="00EF32FF">
        <w:rPr>
          <w:lang w:val="en-US"/>
        </w:rPr>
        <w:t>(</w:t>
      </w:r>
      <w:r w:rsidR="00EF32FF" w:rsidRPr="00D71013">
        <w:t>Hood &amp; Hoyle, 2015). </w:t>
      </w:r>
    </w:p>
    <w:p w14:paraId="6AF71762" w14:textId="77777777" w:rsidR="00171EC8" w:rsidRPr="00171EC8" w:rsidRDefault="000A6E3D" w:rsidP="00DA4F28">
      <w:pPr>
        <w:spacing w:line="480" w:lineRule="auto"/>
        <w:ind w:firstLine="720"/>
        <w:jc w:val="both"/>
        <w:rPr>
          <w:lang w:val="en-US"/>
        </w:rPr>
      </w:pPr>
      <w:r w:rsidRPr="00171EC8">
        <w:rPr>
          <w:lang w:val="en-US"/>
        </w:rPr>
        <w:t>Despite the significant implementation of capital punishment across all states within the united states, the rate of felony crimes in the country has remained high which highlights the fact that the objective of implementation of capital punishment was not achieved. Besides, it has been highly determined that capital punishment implementation has been biased and did not follow the due process resulting in a high number of innocent individuals executed. The shortcoming of the death penalty outweighs the success of this punitive measure which provides a strong basis where it should not be implemented in the 21</w:t>
      </w:r>
      <w:r w:rsidRPr="00171EC8">
        <w:rPr>
          <w:vertAlign w:val="superscript"/>
          <w:lang w:val="en-US"/>
        </w:rPr>
        <w:t>st</w:t>
      </w:r>
      <w:r w:rsidRPr="00171EC8">
        <w:rPr>
          <w:lang w:val="en-US"/>
        </w:rPr>
        <w:t xml:space="preserve"> century but focuses on alternatives which help maintain a highly organized criminal justice system which focus on the needs of all individuals within the society. </w:t>
      </w:r>
    </w:p>
    <w:p w14:paraId="2448ED5C" w14:textId="5C1620DB" w:rsidR="00171EC8" w:rsidRPr="00171EC8" w:rsidRDefault="000A6E3D" w:rsidP="00DA4F28">
      <w:pPr>
        <w:spacing w:line="480" w:lineRule="auto"/>
        <w:ind w:firstLine="720"/>
        <w:jc w:val="both"/>
        <w:rPr>
          <w:lang w:val="en-US"/>
        </w:rPr>
      </w:pPr>
      <w:r w:rsidRPr="00171EC8">
        <w:rPr>
          <w:lang w:val="en-US"/>
        </w:rPr>
        <w:t xml:space="preserve">There are hundreds of people death row who have been convicted of a capital offense. This research thus provides a strong emphasis on essential elements which focus on creating a profoundly transformed emphasis on fundamental concepts which help define the improved </w:t>
      </w:r>
      <w:r w:rsidRPr="00171EC8">
        <w:rPr>
          <w:lang w:val="en-US"/>
        </w:rPr>
        <w:lastRenderedPageBreak/>
        <w:t>understanding of important factors which determine a decisive engagement. Therefore the research will focus on creating a thoroughly modified emphasis on necessary changes which can help provide a unique understanding of key concepts which help attain a higher level of development. There is need to understand on the impact of capital punishment on families of the victim and offender, the society as well as influence on the government considering the implementation of important factors which play an integral role in defining improved outcomes</w:t>
      </w:r>
      <w:r w:rsidR="00EF32FF">
        <w:rPr>
          <w:lang w:val="en-US"/>
        </w:rPr>
        <w:t xml:space="preserve"> (</w:t>
      </w:r>
      <w:r w:rsidR="00EF32FF" w:rsidRPr="00D71013">
        <w:t>Hood &amp; Hoyle, 2015). </w:t>
      </w:r>
    </w:p>
    <w:p w14:paraId="1CC6A57C" w14:textId="496EC991" w:rsidR="00171EC8" w:rsidRDefault="000A6E3D" w:rsidP="00DA4F28">
      <w:pPr>
        <w:spacing w:line="480" w:lineRule="auto"/>
        <w:ind w:firstLine="720"/>
        <w:jc w:val="both"/>
        <w:rPr>
          <w:lang w:val="en-US"/>
        </w:rPr>
      </w:pPr>
      <w:r w:rsidRPr="00171EC8">
        <w:rPr>
          <w:lang w:val="en-US"/>
        </w:rPr>
        <w:t>There is a need for both federal and state government to understand the need to control the implementation of capital punishment. The underlying challenges are difficult to comprehend considering the need to understand critical changes which help define essential elements which provide a strong understanding of positive changes within the society. It is impossible to undo a death penalty once an individual has been executed even when it is determined later on that they were executed while being innocent. This research thus provides a unique understanding on the need to ensure that the criminal justice system focuses on alternative punitive measures such as life without parole which can be countered when an individual is found to have been convicted illegally</w:t>
      </w:r>
      <w:r w:rsidR="00B071DA">
        <w:rPr>
          <w:lang w:val="en-US"/>
        </w:rPr>
        <w:t xml:space="preserve"> </w:t>
      </w:r>
      <w:r w:rsidR="00B071DA" w:rsidRPr="00B071DA">
        <w:rPr>
          <w:lang w:val="en-US"/>
        </w:rPr>
        <w:t>(</w:t>
      </w:r>
      <w:r w:rsidR="00B071DA" w:rsidRPr="00D71013">
        <w:rPr>
          <w:lang w:val="en-US"/>
        </w:rPr>
        <w:t>Dieter, 2011).</w:t>
      </w:r>
    </w:p>
    <w:p w14:paraId="3A37A02F" w14:textId="0309031E" w:rsidR="00B556CC" w:rsidRDefault="00B556CC" w:rsidP="00DA4F28">
      <w:pPr>
        <w:spacing w:line="480" w:lineRule="auto"/>
        <w:ind w:firstLine="720"/>
        <w:jc w:val="both"/>
        <w:rPr>
          <w:lang w:val="en-US"/>
        </w:rPr>
      </w:pPr>
    </w:p>
    <w:p w14:paraId="0BC959C9" w14:textId="46863D3A" w:rsidR="00B556CC" w:rsidRDefault="00B556CC" w:rsidP="00DA4F28">
      <w:pPr>
        <w:spacing w:line="480" w:lineRule="auto"/>
        <w:ind w:firstLine="720"/>
        <w:jc w:val="both"/>
        <w:rPr>
          <w:lang w:val="en-US"/>
        </w:rPr>
      </w:pPr>
    </w:p>
    <w:p w14:paraId="26E7B64D" w14:textId="2249632B" w:rsidR="00B556CC" w:rsidRDefault="00B556CC" w:rsidP="00DA4F28">
      <w:pPr>
        <w:spacing w:line="480" w:lineRule="auto"/>
        <w:ind w:firstLine="720"/>
        <w:jc w:val="both"/>
        <w:rPr>
          <w:lang w:val="en-US"/>
        </w:rPr>
      </w:pPr>
    </w:p>
    <w:p w14:paraId="746E2F20" w14:textId="4212DBE8" w:rsidR="00B556CC" w:rsidRDefault="00B556CC" w:rsidP="00DA4F28">
      <w:pPr>
        <w:spacing w:line="480" w:lineRule="auto"/>
        <w:ind w:firstLine="720"/>
        <w:jc w:val="both"/>
        <w:rPr>
          <w:lang w:val="en-US"/>
        </w:rPr>
      </w:pPr>
    </w:p>
    <w:p w14:paraId="688B21BB" w14:textId="3C99E397" w:rsidR="00B556CC" w:rsidRDefault="00B556CC" w:rsidP="00DA4F28">
      <w:pPr>
        <w:spacing w:line="480" w:lineRule="auto"/>
        <w:ind w:firstLine="720"/>
        <w:jc w:val="both"/>
        <w:rPr>
          <w:lang w:val="en-US"/>
        </w:rPr>
      </w:pPr>
    </w:p>
    <w:p w14:paraId="76BCFDD4" w14:textId="4B62B662" w:rsidR="00B556CC" w:rsidRDefault="00B556CC" w:rsidP="00DA4F28">
      <w:pPr>
        <w:spacing w:line="480" w:lineRule="auto"/>
        <w:ind w:firstLine="720"/>
        <w:jc w:val="both"/>
        <w:rPr>
          <w:lang w:val="en-US"/>
        </w:rPr>
      </w:pPr>
    </w:p>
    <w:p w14:paraId="24FBBDEC" w14:textId="77777777" w:rsidR="00B556CC" w:rsidRPr="00171EC8" w:rsidRDefault="00B556CC" w:rsidP="00DA4F28">
      <w:pPr>
        <w:spacing w:line="480" w:lineRule="auto"/>
        <w:ind w:firstLine="720"/>
        <w:jc w:val="both"/>
        <w:rPr>
          <w:lang w:val="en-US"/>
        </w:rPr>
      </w:pPr>
    </w:p>
    <w:p w14:paraId="0307FB2F" w14:textId="68B1C4EC" w:rsidR="00EF32FF" w:rsidRDefault="000A6E3D" w:rsidP="00B556CC">
      <w:pPr>
        <w:spacing w:line="480" w:lineRule="auto"/>
        <w:ind w:firstLine="720"/>
        <w:jc w:val="center"/>
        <w:rPr>
          <w:lang w:val="en-US"/>
        </w:rPr>
      </w:pPr>
      <w:r w:rsidRPr="00B556CC">
        <w:rPr>
          <w:b/>
          <w:lang w:val="en-US"/>
        </w:rPr>
        <w:lastRenderedPageBreak/>
        <w:t>Literature</w:t>
      </w:r>
      <w:r>
        <w:rPr>
          <w:lang w:val="en-US"/>
        </w:rPr>
        <w:t xml:space="preserve"> </w:t>
      </w:r>
      <w:r w:rsidRPr="00B556CC">
        <w:rPr>
          <w:b/>
          <w:lang w:val="en-US"/>
        </w:rPr>
        <w:t>review</w:t>
      </w:r>
    </w:p>
    <w:p w14:paraId="751191FB" w14:textId="03264868" w:rsidR="007435BF" w:rsidRDefault="000A6E3D" w:rsidP="00DA4F28">
      <w:pPr>
        <w:spacing w:line="480" w:lineRule="auto"/>
        <w:ind w:firstLine="720"/>
        <w:jc w:val="both"/>
        <w:rPr>
          <w:lang w:val="en-US"/>
        </w:rPr>
      </w:pPr>
      <w:r>
        <w:rPr>
          <w:lang w:val="en-US"/>
        </w:rPr>
        <w:t>Capital punishment has been significantly associated with racial discrimination regarding how capital punishment decisions were b</w:t>
      </w:r>
      <w:r w:rsidR="00252511">
        <w:rPr>
          <w:lang w:val="en-US"/>
        </w:rPr>
        <w:t xml:space="preserve">eing made. </w:t>
      </w:r>
      <w:r w:rsidR="00252511" w:rsidRPr="00252511">
        <w:rPr>
          <w:lang w:val="en-US"/>
        </w:rPr>
        <w:t>Racial profiling within the criminal justice system has been a significant issue over the years and continues to create substantial tension within the criminal justice system. The need to provide a unique understanding on how certain offenses are determined within the criminal justice makes it difficult to evaluate the effectiveness of the criminal justice system rather than the ideological decisions by judges in determining whether an individual is guilty</w:t>
      </w:r>
      <w:r w:rsidR="00252511">
        <w:rPr>
          <w:lang w:val="en-US"/>
        </w:rPr>
        <w:t>.</w:t>
      </w:r>
    </w:p>
    <w:p w14:paraId="57619C27" w14:textId="235CF8F4" w:rsidR="00252511" w:rsidRPr="00252511" w:rsidRDefault="000A6E3D" w:rsidP="00DA4F28">
      <w:pPr>
        <w:spacing w:line="480" w:lineRule="auto"/>
        <w:ind w:firstLine="720"/>
        <w:jc w:val="both"/>
        <w:rPr>
          <w:lang w:val="en-US"/>
        </w:rPr>
      </w:pPr>
      <w:r w:rsidRPr="00252511">
        <w:rPr>
          <w:lang w:val="en-US"/>
        </w:rPr>
        <w:t xml:space="preserve">According to Hall (2014), the majority of judges and juries in the united states are influenced by ideologies in making their decisions. The doctrines involve their firm conviction regarding the American of black descent who are considered guilty even before they are given a listening chance within the criminal justice system. Thus it is clear that the constitution and evaluation of the evidence presented do not always play a key role in case of determination especially in </w:t>
      </w:r>
      <w:r w:rsidR="00416E43" w:rsidRPr="00252511">
        <w:rPr>
          <w:lang w:val="en-US"/>
        </w:rPr>
        <w:t>situations</w:t>
      </w:r>
      <w:r w:rsidRPr="00252511">
        <w:rPr>
          <w:lang w:val="en-US"/>
        </w:rPr>
        <w:t xml:space="preserve"> where judges have pre-determined sentences based on what they think is right. Majority of the juries still hold a negative stereotype regarding blacks which inform their decision to convict black offenders to more severe punishment compared to their white counterparts despite committing the same crime ( Hall, 2014). </w:t>
      </w:r>
    </w:p>
    <w:p w14:paraId="56B07515" w14:textId="77777777" w:rsidR="00252511" w:rsidRPr="00252511" w:rsidRDefault="000A6E3D" w:rsidP="00DA4F28">
      <w:pPr>
        <w:spacing w:line="480" w:lineRule="auto"/>
        <w:ind w:firstLine="720"/>
        <w:jc w:val="both"/>
        <w:rPr>
          <w:lang w:val="en-US"/>
        </w:rPr>
      </w:pPr>
      <w:r w:rsidRPr="00252511">
        <w:rPr>
          <w:lang w:val="en-US"/>
        </w:rPr>
        <w:t xml:space="preserve">The death penalty is a cruel and unusual punishment which is limited especially considering a critical focus on the circumstances as well as the information which was integrated into the trial. The disparities between blacks and white in the application of la is very and help define critical elements which are essential in determining a greater emphasis on positive engagement. Gibson and Nelson (2015) highlight that there is a high probability of finding a black incarcerated while white set free on a similar offense. The lifetime likelihood of imprisonment for males born in 2001 is approximately 32% and 6% for whites. This </w:t>
      </w:r>
      <w:r w:rsidRPr="00252511">
        <w:rPr>
          <w:lang w:val="en-US"/>
        </w:rPr>
        <w:lastRenderedPageBreak/>
        <w:t>information is obtained from the available information which provides a unique understanding of critical concepts which help define essential elements which define the criminal justice and unjust application of the law (</w:t>
      </w:r>
      <w:r w:rsidRPr="00252511">
        <w:t>Gibson</w:t>
      </w:r>
      <w:r w:rsidRPr="00252511">
        <w:rPr>
          <w:lang w:val="en-US"/>
        </w:rPr>
        <w:t xml:space="preserve"> </w:t>
      </w:r>
      <w:r w:rsidRPr="00252511">
        <w:t>&amp; Nelson, 2015).</w:t>
      </w:r>
    </w:p>
    <w:p w14:paraId="4A889C91" w14:textId="77777777" w:rsidR="00252511" w:rsidRPr="00252511" w:rsidRDefault="000A6E3D" w:rsidP="00DA4F28">
      <w:pPr>
        <w:spacing w:line="480" w:lineRule="auto"/>
        <w:ind w:firstLine="720"/>
        <w:jc w:val="both"/>
        <w:rPr>
          <w:lang w:val="en-US"/>
        </w:rPr>
      </w:pPr>
      <w:r w:rsidRPr="00252511">
        <w:rPr>
          <w:lang w:val="en-US"/>
        </w:rPr>
        <w:t>The existing stereotypes provide a critical influence on the attitude of officers and the entire criminal justice system considering that blacks are associated with violent behavior and are more likely to become suspects in murder case or robbery. The approach to law has changed, but the law is still limited especially taking into consideration key concepts which define a greater understanding of the application of the law. The decision by the Supreme thus limits the focus on the use of the law in racial profiling cases (</w:t>
      </w:r>
      <w:r w:rsidRPr="00252511">
        <w:t>Kahan</w:t>
      </w:r>
      <w:r w:rsidRPr="00252511">
        <w:rPr>
          <w:lang w:val="en-US"/>
        </w:rPr>
        <w:t xml:space="preserve"> et al., 2015).</w:t>
      </w:r>
    </w:p>
    <w:p w14:paraId="75EB3CC4" w14:textId="77777777" w:rsidR="00252511" w:rsidRPr="00252511" w:rsidRDefault="000A6E3D" w:rsidP="00DA4F28">
      <w:pPr>
        <w:spacing w:line="480" w:lineRule="auto"/>
        <w:ind w:firstLine="720"/>
        <w:jc w:val="both"/>
        <w:rPr>
          <w:lang w:val="en-US"/>
        </w:rPr>
      </w:pPr>
      <w:r w:rsidRPr="00252511">
        <w:rPr>
          <w:lang w:val="en-US"/>
        </w:rPr>
        <w:t>However, a possible objection to this stance might be influenced by the underlying criminal justice guidelines which assert that the trial process is independent and cases are determined based on their merits and demerits. These are essential and form the basis of these decisions nevertheless it is difficult to understand the skewness of the trial process when the number  of whites who are given death penalty does not  compare with the rate of blacks given death penalties despite many court proceedings involving  whites who are accused of  committing serious felony crimes where there exist a likelihood of death penalty sentence (Siegel, 2017).</w:t>
      </w:r>
    </w:p>
    <w:p w14:paraId="6EB46CFC" w14:textId="4E4B0F6E" w:rsidR="00252511" w:rsidRDefault="000A6E3D" w:rsidP="00DA4F28">
      <w:pPr>
        <w:spacing w:line="480" w:lineRule="auto"/>
        <w:ind w:firstLine="720"/>
        <w:jc w:val="both"/>
        <w:rPr>
          <w:lang w:val="en-US"/>
        </w:rPr>
      </w:pPr>
      <w:r>
        <w:rPr>
          <w:lang w:val="en-US"/>
        </w:rPr>
        <w:t xml:space="preserve">Improving societal engagement provide a strong integration on significant changes which help in transforming the underlying negativity perceived within the criminal justice system. </w:t>
      </w:r>
      <w:r w:rsidRPr="00653953">
        <w:rPr>
          <w:lang w:val="en-US"/>
        </w:rPr>
        <w:t xml:space="preserve">The society is defined based on a critical focus on the underlying values which play a crucial role in ensuring that there is a vital assessment of essential values and principles that are defined within the system. Therefore, there is a need to integrate crucial aspects which provide a greater emphasis on positive values. There is a need to ensure that there is an integration of better measures within society. Society is based on improving personal </w:t>
      </w:r>
      <w:r w:rsidRPr="00653953">
        <w:rPr>
          <w:lang w:val="en-US"/>
        </w:rPr>
        <w:lastRenderedPageBreak/>
        <w:t>interaction by promoting positive virtues such as forgiveness and implementing a critical emphasis on crucial steps which are essential in personal development. The practice of the death penalty violates the vital aspects which determine a strong foundation for social development</w:t>
      </w:r>
      <w:r>
        <w:rPr>
          <w:lang w:val="en-US"/>
        </w:rPr>
        <w:t>.</w:t>
      </w:r>
    </w:p>
    <w:p w14:paraId="1454732C" w14:textId="77777777" w:rsidR="00653953" w:rsidRPr="00653953" w:rsidRDefault="000A6E3D" w:rsidP="00DA4F28">
      <w:pPr>
        <w:spacing w:line="480" w:lineRule="auto"/>
        <w:ind w:firstLine="720"/>
        <w:jc w:val="both"/>
        <w:rPr>
          <w:lang w:val="en-US"/>
        </w:rPr>
      </w:pPr>
      <w:r w:rsidRPr="00653953">
        <w:rPr>
          <w:lang w:val="en-US"/>
        </w:rPr>
        <w:t xml:space="preserve">According to </w:t>
      </w:r>
      <w:r w:rsidRPr="00653953">
        <w:t>Steiker</w:t>
      </w:r>
      <w:r w:rsidRPr="00653953">
        <w:rPr>
          <w:lang w:val="en-US"/>
        </w:rPr>
        <w:t xml:space="preserve"> and </w:t>
      </w:r>
      <w:r w:rsidRPr="00653953">
        <w:t>Steiker</w:t>
      </w:r>
      <w:r w:rsidRPr="00653953">
        <w:rPr>
          <w:lang w:val="en-US"/>
        </w:rPr>
        <w:t xml:space="preserve"> </w:t>
      </w:r>
      <w:r w:rsidRPr="00653953">
        <w:t>(2016)</w:t>
      </w:r>
      <w:r w:rsidRPr="00653953">
        <w:rPr>
          <w:lang w:val="en-US"/>
        </w:rPr>
        <w:t>, the death penalty is morally unacceptable and thus should not be entertained at all costs. The idea of putting another individual to death is difficult to comprehend for any individual regardless of the atrocities caused. The physical mechanisms that are put in place are aimed at reducing the overall impact of the whole process, but the psychological and emotional aspect associated with the entire process is difficult to overcome. Human life is essential, and thus it is morally wrong to take someone's life under any given circumstances while purporting to follow the rule of law, which is biased in protecting its citizens from inhumane acts such as capital punishments. An eye for an eye approach should not be applicable where human life is involved since its values are extreme and unwarranted.  The society is based on positive morals which help empower individuals to think correctly and understand the difference between good and bad.</w:t>
      </w:r>
    </w:p>
    <w:p w14:paraId="06D328B8" w14:textId="77777777" w:rsidR="00653953" w:rsidRPr="00653953" w:rsidRDefault="000A6E3D" w:rsidP="00DA4F28">
      <w:pPr>
        <w:spacing w:line="480" w:lineRule="auto"/>
        <w:ind w:firstLine="720"/>
        <w:jc w:val="both"/>
        <w:rPr>
          <w:lang w:val="en-US"/>
        </w:rPr>
      </w:pPr>
      <w:r w:rsidRPr="00653953">
        <w:t>Hood</w:t>
      </w:r>
      <w:r w:rsidRPr="00653953">
        <w:rPr>
          <w:lang w:val="en-US"/>
        </w:rPr>
        <w:t xml:space="preserve"> and</w:t>
      </w:r>
      <w:r w:rsidRPr="00653953">
        <w:t xml:space="preserve"> Hoyle</w:t>
      </w:r>
      <w:r w:rsidRPr="00653953">
        <w:rPr>
          <w:lang w:val="en-US"/>
        </w:rPr>
        <w:t xml:space="preserve"> </w:t>
      </w:r>
      <w:r w:rsidRPr="00653953">
        <w:t>(2015)</w:t>
      </w:r>
      <w:r w:rsidRPr="00653953">
        <w:rPr>
          <w:lang w:val="en-US"/>
        </w:rPr>
        <w:t xml:space="preserve"> assert that executing a death row convict does not only involve the convict only but many individuals. These include family, relatives, and the individual who is charged with the duty of carrying out the execution. Families of the executed individuals are left traumatized because of the inhuman act was done on an individual. However, the considerable burden lies with the officer charged with the execution. Despite having no affiliation to the case, they are tasked by law to carry all the emotional and psychological burden of seeing people die as a result of very oppressive punitive measures that are in place in different states across the united states.</w:t>
      </w:r>
    </w:p>
    <w:p w14:paraId="6DCDC420" w14:textId="77777777" w:rsidR="00653953" w:rsidRPr="00653953" w:rsidRDefault="000A6E3D" w:rsidP="00DA4F28">
      <w:pPr>
        <w:spacing w:line="480" w:lineRule="auto"/>
        <w:ind w:firstLine="720"/>
        <w:jc w:val="both"/>
        <w:rPr>
          <w:lang w:val="en-US"/>
        </w:rPr>
      </w:pPr>
      <w:r w:rsidRPr="00653953">
        <w:rPr>
          <w:lang w:val="en-US"/>
        </w:rPr>
        <w:lastRenderedPageBreak/>
        <w:t>Gross et al. (2014) highlight that capital punishment is practiced discriminatively among different social classes. In most cases, the low-income earners are the ones who are subjected capital punishments while their rich counterparts are accorded lesser charges mainly because they have significant influence. The social discrimination regarding capital punishment in itself is an ethical consideration since if there is an application of justice, it is supposed to be considered without focusing on other factors, which influence the overall charge such as social status, race and financial position of an individual. The chances of receiving capital punishment for someone who cannot afford good lawyers is very high since they will be unable to impose themselves on the case due to poor pay.</w:t>
      </w:r>
    </w:p>
    <w:p w14:paraId="09EA030E" w14:textId="06DC88CD" w:rsidR="00653953" w:rsidRDefault="000A6E3D" w:rsidP="00DA4F28">
      <w:pPr>
        <w:spacing w:line="480" w:lineRule="auto"/>
        <w:ind w:firstLine="720"/>
        <w:jc w:val="both"/>
        <w:rPr>
          <w:lang w:val="en-US"/>
        </w:rPr>
      </w:pPr>
      <w:r w:rsidRPr="00653953">
        <w:rPr>
          <w:lang w:val="en-US"/>
        </w:rPr>
        <w:t>The legal proof for a burden of proof is different from the social perspective under which it is easier to integrate better measures which help outline essential processes that define positive social change. The society provides a critical evaluation of primary methods which identify necessary elements within the community. The criminal justice system is evaluated based on individual ability to decide and defend a point.  The criminal justice ruling does not necessarily emphasize the truth but the ability of an attorney to articulate a given case effectively (</w:t>
      </w:r>
      <w:r w:rsidRPr="00653953">
        <w:t>Alvarez</w:t>
      </w:r>
      <w:r w:rsidRPr="00653953">
        <w:rPr>
          <w:lang w:val="en-US"/>
        </w:rPr>
        <w:t xml:space="preserve"> </w:t>
      </w:r>
      <w:r w:rsidRPr="00653953">
        <w:t xml:space="preserve">&amp; Miller, 2017). </w:t>
      </w:r>
      <w:r w:rsidRPr="00653953">
        <w:rPr>
          <w:lang w:val="en-US"/>
        </w:rPr>
        <w:t>The integration of essential elements within the social context help identifies better changes within the society which are detrimental to social development. Thus, in this case, strengthening the underlying social aspects in evaluating these cases provide a strategic understanding on critical changes which are essential and provide a stronger evaluation on crucial processes which help achieve a higher level of social outcomes.</w:t>
      </w:r>
    </w:p>
    <w:p w14:paraId="5578C5A3" w14:textId="1542DBA7" w:rsidR="00B556CC" w:rsidRDefault="00B556CC" w:rsidP="00DA4F28">
      <w:pPr>
        <w:spacing w:line="480" w:lineRule="auto"/>
        <w:ind w:firstLine="720"/>
        <w:jc w:val="both"/>
        <w:rPr>
          <w:lang w:val="en-US"/>
        </w:rPr>
      </w:pPr>
    </w:p>
    <w:p w14:paraId="40F15C8D" w14:textId="0678609F" w:rsidR="00B556CC" w:rsidRDefault="00B556CC" w:rsidP="00DA4F28">
      <w:pPr>
        <w:spacing w:line="480" w:lineRule="auto"/>
        <w:ind w:firstLine="720"/>
        <w:jc w:val="both"/>
        <w:rPr>
          <w:lang w:val="en-US"/>
        </w:rPr>
      </w:pPr>
    </w:p>
    <w:p w14:paraId="531F6D9B" w14:textId="77BCB5D6" w:rsidR="00B556CC" w:rsidRDefault="00B556CC" w:rsidP="00DA4F28">
      <w:pPr>
        <w:spacing w:line="480" w:lineRule="auto"/>
        <w:ind w:firstLine="720"/>
        <w:jc w:val="both"/>
        <w:rPr>
          <w:lang w:val="en-US"/>
        </w:rPr>
      </w:pPr>
    </w:p>
    <w:p w14:paraId="1D98CD7A" w14:textId="77777777" w:rsidR="00B556CC" w:rsidRPr="00653953" w:rsidRDefault="00B556CC" w:rsidP="00DA4F28">
      <w:pPr>
        <w:spacing w:line="480" w:lineRule="auto"/>
        <w:ind w:firstLine="720"/>
        <w:jc w:val="both"/>
        <w:rPr>
          <w:lang w:val="en-US"/>
        </w:rPr>
      </w:pPr>
    </w:p>
    <w:p w14:paraId="309BBE03" w14:textId="0A0F892E" w:rsidR="00653953" w:rsidRPr="00B556CC" w:rsidRDefault="000A6E3D" w:rsidP="00B556CC">
      <w:pPr>
        <w:spacing w:line="480" w:lineRule="auto"/>
        <w:ind w:firstLine="720"/>
        <w:jc w:val="center"/>
        <w:rPr>
          <w:b/>
          <w:lang w:val="en-US"/>
        </w:rPr>
      </w:pPr>
      <w:r w:rsidRPr="00B556CC">
        <w:rPr>
          <w:b/>
          <w:lang w:val="en-US"/>
        </w:rPr>
        <w:lastRenderedPageBreak/>
        <w:t>Discussion</w:t>
      </w:r>
    </w:p>
    <w:p w14:paraId="7C0B9A38" w14:textId="77777777" w:rsidR="00171EC8" w:rsidRPr="00171EC8" w:rsidRDefault="000A6E3D" w:rsidP="00DA4F28">
      <w:pPr>
        <w:spacing w:line="480" w:lineRule="auto"/>
        <w:ind w:firstLine="720"/>
        <w:jc w:val="both"/>
        <w:rPr>
          <w:lang w:val="en-US"/>
        </w:rPr>
      </w:pPr>
      <w:r w:rsidRPr="00171EC8">
        <w:rPr>
          <w:lang w:val="en-US"/>
        </w:rPr>
        <w:t>The death penalty is morally offensive and thus should not be entertained at all costs. The physical mechanisms that are put in place are aimed at reducing the overall impact of the whole process, but the psychological and emotional aspect associated with the entire process is difficult to overcome. Human life is significant, and thus it is morally wrong to take someone's life under any given circumstances while purporting to follow the rule of law, which is biased in protecting its citizens from inhumane acts. An eye for an eye approach should not be applicable where human life is involved since its values are extreme and unwarranted.</w:t>
      </w:r>
    </w:p>
    <w:p w14:paraId="642842FD" w14:textId="1087BD98" w:rsidR="00171EC8" w:rsidRPr="00171EC8" w:rsidRDefault="000A6E3D" w:rsidP="00DA4F28">
      <w:pPr>
        <w:spacing w:line="480" w:lineRule="auto"/>
        <w:ind w:firstLine="720"/>
        <w:jc w:val="both"/>
        <w:rPr>
          <w:lang w:val="en-US"/>
        </w:rPr>
      </w:pPr>
      <w:r w:rsidRPr="00171EC8">
        <w:rPr>
          <w:lang w:val="en-US"/>
        </w:rPr>
        <w:t xml:space="preserve"> The basis under which capital punishment is allowed to provide a unique emphasis on essential concepts which provide a critical focus on societal development. The approach to capital punishment based on the current systems is wrong and thus should not be engaged and outline significant changes which help in attaining a highly strong understanding on critical issues that are evaluated in this case. The outcome of an ethical process is expected to create an overall better understanding of different situations within the society but it is significantly understood that death penalty dehumanizes the society and advance negative human behavior where individuals grow up knowing the authorities can actually kill them since life is not sacred anymore</w:t>
      </w:r>
      <w:r w:rsidR="00EF32FF">
        <w:rPr>
          <w:lang w:val="en-US"/>
        </w:rPr>
        <w:t xml:space="preserve"> </w:t>
      </w:r>
      <w:r w:rsidR="00EF32FF" w:rsidRPr="00EF32FF">
        <w:rPr>
          <w:lang w:val="en-US"/>
        </w:rPr>
        <w:t>(</w:t>
      </w:r>
      <w:r w:rsidR="00EF32FF" w:rsidRPr="00D71013">
        <w:t>Hood &amp; Hoyle, 2015). </w:t>
      </w:r>
    </w:p>
    <w:p w14:paraId="2215A713" w14:textId="128256E0" w:rsidR="00171EC8" w:rsidRDefault="000A6E3D" w:rsidP="00DA4F28">
      <w:pPr>
        <w:spacing w:line="480" w:lineRule="auto"/>
        <w:ind w:firstLine="720"/>
        <w:jc w:val="both"/>
        <w:rPr>
          <w:lang w:val="en-US"/>
        </w:rPr>
      </w:pPr>
      <w:r w:rsidRPr="00171EC8">
        <w:rPr>
          <w:lang w:val="en-US"/>
        </w:rPr>
        <w:t>However, the opinion regarding capital punishment in the 21</w:t>
      </w:r>
      <w:r w:rsidRPr="00171EC8">
        <w:rPr>
          <w:vertAlign w:val="superscript"/>
          <w:lang w:val="en-US"/>
        </w:rPr>
        <w:t>st</w:t>
      </w:r>
      <w:r w:rsidRPr="00171EC8">
        <w:rPr>
          <w:lang w:val="en-US"/>
        </w:rPr>
        <w:t xml:space="preserve"> century has created a different level of emphasis on fundamental concepts which help identify essential factors which contribute attain improved outcomes. Despite the significant efforts advocating for </w:t>
      </w:r>
      <w:r w:rsidR="00416E43" w:rsidRPr="00171EC8">
        <w:rPr>
          <w:lang w:val="en-US"/>
        </w:rPr>
        <w:t>overhaul</w:t>
      </w:r>
      <w:r w:rsidRPr="00171EC8">
        <w:rPr>
          <w:lang w:val="en-US"/>
        </w:rPr>
        <w:t xml:space="preserve"> of the capital punishment, there is a group which highlights that there is need to provide a higher assessment on crucial factors which play an integral role in determining essential measures which help implement fundamental aspects which define a highly successful  understanding on these issues</w:t>
      </w:r>
      <w:r w:rsidR="00EF32FF">
        <w:rPr>
          <w:lang w:val="en-US"/>
        </w:rPr>
        <w:t xml:space="preserve"> (</w:t>
      </w:r>
      <w:r w:rsidR="00EF32FF" w:rsidRPr="00D71013">
        <w:t>Kahan</w:t>
      </w:r>
      <w:r w:rsidR="00EF32FF">
        <w:rPr>
          <w:lang w:val="en-US"/>
        </w:rPr>
        <w:t xml:space="preserve"> et al., 2015).</w:t>
      </w:r>
    </w:p>
    <w:p w14:paraId="51D9E5DA" w14:textId="77777777" w:rsidR="00427697" w:rsidRPr="00427697" w:rsidRDefault="000A6E3D" w:rsidP="00DA4F28">
      <w:pPr>
        <w:spacing w:line="480" w:lineRule="auto"/>
        <w:ind w:firstLine="720"/>
        <w:jc w:val="both"/>
        <w:rPr>
          <w:lang w:val="en-US"/>
        </w:rPr>
      </w:pPr>
      <w:r w:rsidRPr="00427697">
        <w:rPr>
          <w:lang w:val="en-US"/>
        </w:rPr>
        <w:lastRenderedPageBreak/>
        <w:t>The efforts that have been put in place across different settings have provided a reliable assessment on necessary changes which are required for defining positive outcomes based on underlying changes which help in attaining a higher level of engagement. Previously there were no significant debates which focused on assessing the validity of policies and decision making within the criminal justice system. The substantial changes within the 21</w:t>
      </w:r>
      <w:r w:rsidRPr="00427697">
        <w:rPr>
          <w:vertAlign w:val="superscript"/>
          <w:lang w:val="en-US"/>
        </w:rPr>
        <w:t>st</w:t>
      </w:r>
      <w:r w:rsidRPr="00427697">
        <w:rPr>
          <w:lang w:val="en-US"/>
        </w:rPr>
        <w:t xml:space="preserve"> century have  provided a strong emphasis on essential aspects which are critical to providing a strong basis where public discussions could be easily implemented to help understand the opinion and perspective of  different individuals regarding the approach within the criminal justice system as well as the influence within the society (Herron, 2004). </w:t>
      </w:r>
    </w:p>
    <w:p w14:paraId="2F53CEC3" w14:textId="373A8691" w:rsidR="00427697" w:rsidRPr="00427697" w:rsidRDefault="000A6E3D" w:rsidP="00DA4F28">
      <w:pPr>
        <w:spacing w:line="480" w:lineRule="auto"/>
        <w:ind w:firstLine="720"/>
        <w:jc w:val="both"/>
        <w:rPr>
          <w:lang w:val="en-US"/>
        </w:rPr>
      </w:pPr>
      <w:r w:rsidRPr="00427697">
        <w:rPr>
          <w:lang w:val="en-US"/>
        </w:rPr>
        <w:t>Thus the concerns within the society regarding the vulnerability of the criminal justice created a significant turning point in the overall application of the death penalty. In 2000 alone, six states had abolished capital punishment from their punitive measures in criminal justice. The supreme court, however, remained committed to constitutionality which had capital punishment as a legal determination in the court process. However, the basis for the death penalty has significantly been primarily made complex based on the provisions that are put in place which are essential in defining a strong level of integration. A series of supreme court decisions that have been made in recent past involving capital punishment have narrowed the range of suspected offenders who could be executed</w:t>
      </w:r>
      <w:r w:rsidR="00877C11">
        <w:rPr>
          <w:lang w:val="en-US"/>
        </w:rPr>
        <w:t xml:space="preserve"> </w:t>
      </w:r>
      <w:r w:rsidR="00877C11">
        <w:rPr>
          <w:lang w:val="en-US"/>
        </w:rPr>
        <w:fldChar w:fldCharType="begin" w:fldLock="1"/>
      </w:r>
      <w:r w:rsidR="00B556CC">
        <w:rPr>
          <w:lang w:val="en-US"/>
        </w:rPr>
        <w:instrText>ADDIN CSL_CITATION {"citationItems":[{"id":"ITEM-1","itemData":{"DOI":"10.1186/1747-5341-7-13","ISSN":"17475341","abstract":"The death penalty by lethal injection is a legal punishment in the United States. Sodium Thiopental, once used in the death penalty cocktail, is no longer available for use in the United States as a consequence of this association. Anesthesiologists possess knowledge of Sodium Thiopental and possible chemical alternatives. Further, lethal injection has the look and feel of a medical act thereby encouraging physician participation and comment. Concern has been raised that the death penalty by lethal injection, is cruel. Physicians are ethically directed to prevent cruelty within the doctor-patient relationship and ethically prohibited from participation in any component of the death penalty. The US Supreme Court ruled that the death penalty is not cruel per se and is not in conflict with the 8th amendment of the US constitution. If the death penalty is not cruel, it requires no further refinement. If, on the other hand, the death penalty is in fact cruel, physicians have no mandate outside of the doctor patient relationship to reduce cruelty. Any intervention in the name of cruelty reduction, in the setting of lethal injection, does not lead to a more humane form of punishment. If physicians contend that the death penalty can be botched, they wrongly direct that it can be improved. The death penalty cocktail, as a method to reduce suffering during execution, is an unverifiable claim. At best, anesthetics produce an outward appearance of calmness only and do not address suffering as a consequence of the anticipation of death on the part of the condemned.","author":[{"dropping-particle":"","family":"Zivot","given":"Joel B.","non-dropping-particle":"","parse-names":false,"suffix":""}],"container-title":"Philosophy, Ethics, and Humanities in Medicine","id":"ITEM-1","issued":{"date-parts":[["2012"]]},"title":"The absence of cruelty is not the presence of humanness: Physicians and the death penalty in the United States","type":"article"},"uris":["http://www.mendeley.com/documents/?uuid=4a1de315-06f5-4c0b-ac37-e1f9645379ab","http://www.mendeley.com/documents/?uuid=12061d03-8ac9-421d-99d1-40e4b138b68c"]}],"mendeley":{"formattedCitation":"(Zivot, 2012)","plainTextFormattedCitation":"(Zivot, 2012)","previouslyFormattedCitation":"(Zivot, 2012)"},"properties":{"noteIndex":0},"schema":"https://github.com/citation-style-language/schema/raw/master/csl-citation.json"}</w:instrText>
      </w:r>
      <w:r w:rsidR="00877C11">
        <w:rPr>
          <w:lang w:val="en-US"/>
        </w:rPr>
        <w:fldChar w:fldCharType="separate"/>
      </w:r>
      <w:r w:rsidR="00877C11" w:rsidRPr="00877C11">
        <w:rPr>
          <w:noProof/>
          <w:lang w:val="en-US"/>
        </w:rPr>
        <w:t>(Zivot, 2012)</w:t>
      </w:r>
      <w:r w:rsidR="00877C11">
        <w:rPr>
          <w:lang w:val="en-US"/>
        </w:rPr>
        <w:fldChar w:fldCharType="end"/>
      </w:r>
      <w:r w:rsidRPr="00427697">
        <w:rPr>
          <w:lang w:val="en-US"/>
        </w:rPr>
        <w:t>.</w:t>
      </w:r>
    </w:p>
    <w:p w14:paraId="3D2FDE44" w14:textId="244080E2" w:rsidR="00427697" w:rsidRPr="00427697" w:rsidRDefault="000A6E3D" w:rsidP="00DA4F28">
      <w:pPr>
        <w:spacing w:line="480" w:lineRule="auto"/>
        <w:ind w:firstLine="720"/>
        <w:jc w:val="both"/>
        <w:rPr>
          <w:lang w:val="en-US"/>
        </w:rPr>
      </w:pPr>
      <w:r w:rsidRPr="00427697">
        <w:rPr>
          <w:lang w:val="en-US"/>
        </w:rPr>
        <w:t xml:space="preserve">The emergence of DNA testing as a legal threshold to determine offenders has been crucial in the revolutionary within the criminal justice system uniquely after it was determined that individuals on death row were, in fact, innocent as a result of DNA testing. The integration of new technology in the criminal justice system has focused on implementing key measures which are essential in defining substantial changes which provided an active engagement. This would be crucial to attaining a higher level of development the integration of better standards within the current criminal justice environment has provided a significant emphasis on </w:t>
      </w:r>
      <w:r w:rsidRPr="00427697">
        <w:rPr>
          <w:lang w:val="en-US"/>
        </w:rPr>
        <w:lastRenderedPageBreak/>
        <w:t>necessary measures which help outline the basis under which critical decisions can be made to attain improved outcomes</w:t>
      </w:r>
      <w:r w:rsidR="00877C11">
        <w:rPr>
          <w:lang w:val="en-US"/>
        </w:rPr>
        <w:t xml:space="preserve"> </w:t>
      </w:r>
      <w:r w:rsidR="00877C11">
        <w:rPr>
          <w:lang w:val="en-US"/>
        </w:rPr>
        <w:fldChar w:fldCharType="begin" w:fldLock="1"/>
      </w:r>
      <w:r w:rsidR="00877C11">
        <w:rPr>
          <w:lang w:val="en-US"/>
        </w:rPr>
        <w:instrText>ADDIN CSL_CITATION {"citationItems":[{"id":"ITEM-1","itemData":{"DOI":"10.1093/acprof:oso/9780199228478.001.0001","ISBN":"9780191696329","abstract":"... 1992); John H. Langbein, \"The Historical Origins of the Sanction of Imprisonment for Serious Crime,\" Journal of Legal Studies 5 (1976): 35-60; ...","author":[{"dropping-particle":"","family":"Hood","given":"Roger","non-dropping-particle":"","parse-names":false,"suffix":""},{"dropping-particle":"","family":"Hoyle","given":"Carolyn","non-dropping-particle":"","parse-names":false,"suffix":""}],"container-title":"The Death Penalty: A Worldwide Perspective","id":"ITEM-1","issued":{"date-parts":[["2012"]]},"title":"The Death Penalty: A Worldwide Perspective","type":"book"},"uris":["http://www.mendeley.com/documents/?uuid=811aba20-3c76-4d80-9dd2-63636944d650","http://www.mendeley.com/documents/?uuid=d4f7cb4d-3cf7-411c-aa29-38daf25536b6"]}],"mendeley":{"formattedCitation":"(Hood &amp; Hoyle, 2012)","plainTextFormattedCitation":"(Hood &amp; Hoyle, 2012)","previouslyFormattedCitation":"(Hood &amp; Hoyle, 2012)"},"properties":{"noteIndex":0},"schema":"https://github.com/citation-style-language/schema/raw/master/csl-citation.json"}</w:instrText>
      </w:r>
      <w:r w:rsidR="00877C11">
        <w:rPr>
          <w:lang w:val="en-US"/>
        </w:rPr>
        <w:fldChar w:fldCharType="separate"/>
      </w:r>
      <w:r w:rsidR="00877C11" w:rsidRPr="00877C11">
        <w:rPr>
          <w:noProof/>
          <w:lang w:val="en-US"/>
        </w:rPr>
        <w:t>(Hood &amp; Hoyle, 2012)</w:t>
      </w:r>
      <w:r w:rsidR="00877C11">
        <w:rPr>
          <w:lang w:val="en-US"/>
        </w:rPr>
        <w:fldChar w:fldCharType="end"/>
      </w:r>
      <w:r w:rsidRPr="00427697">
        <w:rPr>
          <w:lang w:val="en-US"/>
        </w:rPr>
        <w:t>.</w:t>
      </w:r>
    </w:p>
    <w:p w14:paraId="33B75B58" w14:textId="0BE4729E" w:rsidR="00171EC8" w:rsidRPr="00171EC8" w:rsidRDefault="000A6E3D" w:rsidP="00DA4F28">
      <w:pPr>
        <w:spacing w:line="480" w:lineRule="auto"/>
        <w:ind w:firstLine="720"/>
        <w:jc w:val="both"/>
        <w:rPr>
          <w:lang w:val="en-US"/>
        </w:rPr>
      </w:pPr>
      <w:r w:rsidRPr="00171EC8">
        <w:rPr>
          <w:lang w:val="en-US"/>
        </w:rPr>
        <w:t>The 21</w:t>
      </w:r>
      <w:r w:rsidRPr="00171EC8">
        <w:rPr>
          <w:vertAlign w:val="superscript"/>
          <w:lang w:val="en-US"/>
        </w:rPr>
        <w:t>st</w:t>
      </w:r>
      <w:r w:rsidRPr="00171EC8">
        <w:rPr>
          <w:lang w:val="en-US"/>
        </w:rPr>
        <w:t xml:space="preserve">-century environment has focused on creating a strong focus on better decision making and improving the chances of making better and improved decisions. The ability to make a good decision is based on the ability to understand essential concepts which help identify crucial factors which can help in creating a highly diversified environment. Different ethical theories can be explained to provide an understanding of the current issues regarding capital </w:t>
      </w:r>
      <w:r w:rsidR="00416E43" w:rsidRPr="00171EC8">
        <w:rPr>
          <w:lang w:val="en-US"/>
        </w:rPr>
        <w:t>punishment. Utilitarianism</w:t>
      </w:r>
      <w:r w:rsidRPr="00171EC8">
        <w:rPr>
          <w:lang w:val="en-US"/>
        </w:rPr>
        <w:t xml:space="preserve"> focuses on the idea that an ethically good aspect is something that is supposed to interest a large population. Therefore when carrying out the death penalty, it is a clear understanding that it significantly influences the overall wellbeing of the society since it makes the majority happy about a given decision that has made regarding  a suspect who it has been proven through the due process as having killed another individual (Braswell et al., 2017). </w:t>
      </w:r>
    </w:p>
    <w:p w14:paraId="1C3817D6" w14:textId="4F486C40" w:rsidR="00171EC8" w:rsidRDefault="000A6E3D" w:rsidP="00DA4F28">
      <w:pPr>
        <w:spacing w:line="480" w:lineRule="auto"/>
        <w:ind w:firstLine="720"/>
        <w:jc w:val="both"/>
        <w:rPr>
          <w:lang w:val="en-US"/>
        </w:rPr>
      </w:pPr>
      <w:r w:rsidRPr="00171EC8">
        <w:rPr>
          <w:lang w:val="en-US"/>
        </w:rPr>
        <w:t>Ethics entails what is morally right and just. Therefore, there is a significant need to ensure that any decision that is made is just and morally right. Death penalty stands out expressively as the best punitive measure to murder. No better remedy to someone who is so inhuman and shows his or her true character by killing another individual.  Every criminal activity attracts a certain punitive measure, which is seen as being fair, just and being equal to the offense committed. This means that murder can only be engaged considering only one measure that is equivalent to the offense committed and thus in this case the death penalty is a just punitive measure for murder or homicide.  Thus, the consideration of death penalty creates a very significantly engaged society, which is based on the law (Pollock, 2014).</w:t>
      </w:r>
    </w:p>
    <w:p w14:paraId="54BC5AAB" w14:textId="5BC8F826" w:rsidR="00427697" w:rsidRPr="00427697" w:rsidRDefault="000A6E3D" w:rsidP="00DA4F28">
      <w:pPr>
        <w:spacing w:line="480" w:lineRule="auto"/>
        <w:ind w:firstLine="720"/>
        <w:jc w:val="both"/>
        <w:rPr>
          <w:lang w:val="en-US"/>
        </w:rPr>
      </w:pPr>
      <w:r w:rsidRPr="00427697">
        <w:rPr>
          <w:lang w:val="en-US"/>
        </w:rPr>
        <w:t>The innocence project in the 21</w:t>
      </w:r>
      <w:r w:rsidRPr="00427697">
        <w:rPr>
          <w:vertAlign w:val="superscript"/>
          <w:lang w:val="en-US"/>
        </w:rPr>
        <w:t>st</w:t>
      </w:r>
      <w:r w:rsidRPr="00427697">
        <w:rPr>
          <w:lang w:val="en-US"/>
        </w:rPr>
        <w:t xml:space="preserve"> century utilizing technology to crack severe cases especially those involving death penalties has clearly shown that there is need to adopt a more </w:t>
      </w:r>
      <w:r w:rsidRPr="00427697">
        <w:rPr>
          <w:lang w:val="en-US"/>
        </w:rPr>
        <w:lastRenderedPageBreak/>
        <w:t>conservative approach within the criminal justice in dealing with these capital offenses. Errors in judgment have been significant where juries did not have sufficient evidence to convict while they went ahead and put a suspect on death row. Decision making among judges especially those handling felony cases has been difficult to understand especially when evaluating the underlying factors which are crucial in implementing more significant outcomes. When assessing the evidence and arguments in court, there have been fewer cases when judges were not sure of whether the suspect was capable of the criminal considered but still went ahead to give a guilty verdict and a death penalty ruling. There is no specific understanding of the influence such judgments have on the family, relatives as well as the defendant</w:t>
      </w:r>
      <w:r w:rsidR="00DA4F28">
        <w:rPr>
          <w:lang w:val="en-US"/>
        </w:rPr>
        <w:t xml:space="preserve"> </w:t>
      </w:r>
      <w:r w:rsidR="00DA4F28">
        <w:rPr>
          <w:lang w:val="en-US"/>
        </w:rPr>
        <w:fldChar w:fldCharType="begin" w:fldLock="1"/>
      </w:r>
      <w:r w:rsidR="00877C11">
        <w:rPr>
          <w:lang w:val="en-US"/>
        </w:rPr>
        <w:instrText>ADDIN CSL_CITATION {"citationItems":[{"id":"ITEM-1","itemData":{"DOI":"10.1016/B978-0-08-097086-8.86020-1","ISBN":"9780080970875","abstract":"Death penalty is the deliberate taking of human life as state-sanctioned punishment. In recent years, a majority of the world's countries have further restricted or abolished executions all together. Abolition of the death penalty in many countries has occurred in a context of momentous political, social, and legal changes. Newly established nations have embraced abolition, moreover, because powerful European institutions (e.g., the European Union) have made abolition a requirement for membership. At the same time, the European campaign has been less successful in China - the world's far and away leading executioner. China's complex politicolegal structure makes death penalty abolition exceedingly difficult.","author":[{"dropping-particle":"","family":"Fleury-Steiner","given":"Benjamin","non-dropping-particle":"","parse-names":false,"suffix":""},{"dropping-particle":"","family":"Kleinstuber","given":"Ross","non-dropping-particle":"","parse-names":false,"suffix":""}],"container-title":"International Encyclopedia of the Social &amp; Behavioral Sciences: Second Edition","id":"ITEM-1","issued":{"date-parts":[["2015"]]},"title":"Death Penalty","type":"chapter"},"uris":["http://www.mendeley.com/documents/?uuid=118b7111-01ad-4f80-a20d-f1976881e061","http://www.mendeley.com/documents/?uuid=1a614be5-e94b-4005-b6e3-3d3ed9269c4f"]}],"mendeley":{"formattedCitation":"(Fleury-Steiner &amp; Kleinstuber, 2015)","plainTextFormattedCitation":"(Fleury-Steiner &amp; Kleinstuber, 2015)","previouslyFormattedCitation":"(Fleury-Steiner &amp; Kleinstuber, 2015)"},"properties":{"noteIndex":0},"schema":"https://github.com/citation-style-language/schema/raw/master/csl-citation.json"}</w:instrText>
      </w:r>
      <w:r w:rsidR="00DA4F28">
        <w:rPr>
          <w:lang w:val="en-US"/>
        </w:rPr>
        <w:fldChar w:fldCharType="separate"/>
      </w:r>
      <w:r w:rsidR="00DA4F28" w:rsidRPr="00DA4F28">
        <w:rPr>
          <w:noProof/>
          <w:lang w:val="en-US"/>
        </w:rPr>
        <w:t>(Fleury-Steiner &amp; Kleinstuber, 2015)</w:t>
      </w:r>
      <w:r w:rsidR="00DA4F28">
        <w:rPr>
          <w:lang w:val="en-US"/>
        </w:rPr>
        <w:fldChar w:fldCharType="end"/>
      </w:r>
      <w:r w:rsidRPr="00427697">
        <w:rPr>
          <w:lang w:val="en-US"/>
        </w:rPr>
        <w:t>.</w:t>
      </w:r>
    </w:p>
    <w:p w14:paraId="58EF4476" w14:textId="6F02A301" w:rsidR="00427697" w:rsidRDefault="000A6E3D" w:rsidP="00DA4F28">
      <w:pPr>
        <w:spacing w:line="480" w:lineRule="auto"/>
        <w:ind w:firstLine="720"/>
        <w:jc w:val="both"/>
        <w:rPr>
          <w:lang w:val="en-US"/>
        </w:rPr>
      </w:pPr>
      <w:r w:rsidRPr="00427697">
        <w:rPr>
          <w:lang w:val="en-US"/>
        </w:rPr>
        <w:t>The expansion of life sentence without parole has been a significant factor and alternative to the increasing cases of capital punishment. The integration of life without parole has focused on providing a unique emphasis on essential concepts which highlighted a strong focus on crucial changes which help achieve improved outcomes. The long term changes to the judicial and penal administration of death have continued to make a significant influence within criminal justice. The implementation of capital punishment played an integral role in evaluation regarding the ability to integrate necessary measures which helped in the integration of crucial concepts which help attain improved outcomes</w:t>
      </w:r>
      <w:r w:rsidR="00DA4F28">
        <w:rPr>
          <w:lang w:val="en-US"/>
        </w:rPr>
        <w:t xml:space="preserve"> </w:t>
      </w:r>
      <w:r w:rsidR="00DA4F28">
        <w:rPr>
          <w:lang w:val="en-US"/>
        </w:rPr>
        <w:fldChar w:fldCharType="begin" w:fldLock="1"/>
      </w:r>
      <w:r w:rsidR="00DA4F28">
        <w:rPr>
          <w:lang w:val="en-US"/>
        </w:rPr>
        <w:instrText>ADDIN CSL_CITATION {"citationItems":[{"id":"ITEM-1","itemData":{"DOI":"10.5840/jpr_2005_22","abstract":"Researchers have long used repeated cross sectional observations of homicide rates and sanctions to examine the deterrent effect of the adoption and implementation of death penalty statutes. The empirical literature, however, has failed to achieve consensus. A fundamental problem is that the outcomes of counterfactual policies are not observable. Hence, the data alone cannot identify the deterrent effect of capital punishment. How then should research proceed? It is tempting to impose assumptions strong enough to yield a definitive finding, but strong assumptions may be inaccurate and yield flawed conclusions. Instead, we study the identifying power of relatively weak assumptions restricting variation in treatment response across places and time. The results are findings of partial identification that bound the deterrent effect of capital punishment. By successively adding stronger identifying assumptions, we seek to make transparent how assumptions shape inference. We perform empirical analysis using state-level data in the United States in 1975 and 1977. Under the weakest restrictions, there is substantial ambiguity: we cannot rule out the possibility that having a death penalty statute substantially increases or decreases homicide. This ambiguity is reduced when we impose stronger assumptions, but inferences are sensitive to the maintained restrictions. Combining the data with some assumptions implies that the death penalty increases homicide, but other assumptions imply that the death penalty deters it","author":[{"dropping-particle":"","family":"","given":"","non-dropping-particle":"","parse-names":false,"suffix":""},{"dropping-particle":"","family":"Detmer","given":"David","non-dropping-particle":"","parse-names":false,"suffix":""}],"container-title":"Journal of Philosophical Research","id":"ITEM-1","issued":{"date-parts":[["2012"]]},"title":"DNA, Deterrence, and the Death Penalty","type":"article-journal"},"uris":["http://www.mendeley.com/documents/?uuid=86204450-94a4-4a66-aeb3-ab3bf1d59dd6","http://www.mendeley.com/documents/?uuid=508cee51-a56b-4de3-89eb-a26ca14d387f"]}],"mendeley":{"formattedCitation":"(Detmer, 2012)","plainTextFormattedCitation":"(Detmer, 2012)","previouslyFormattedCitation":"(Detmer, 2012)"},"properties":{"noteIndex":0},"schema":"https://github.com/citation-style-language/schema/raw/master/csl-citation.json"}</w:instrText>
      </w:r>
      <w:r w:rsidR="00DA4F28">
        <w:rPr>
          <w:lang w:val="en-US"/>
        </w:rPr>
        <w:fldChar w:fldCharType="separate"/>
      </w:r>
      <w:r w:rsidR="00DA4F28" w:rsidRPr="00DA4F28">
        <w:rPr>
          <w:noProof/>
          <w:lang w:val="en-US"/>
        </w:rPr>
        <w:t>(Detmer, 2012)</w:t>
      </w:r>
      <w:r w:rsidR="00DA4F28">
        <w:rPr>
          <w:lang w:val="en-US"/>
        </w:rPr>
        <w:fldChar w:fldCharType="end"/>
      </w:r>
      <w:r w:rsidRPr="00427697">
        <w:rPr>
          <w:lang w:val="en-US"/>
        </w:rPr>
        <w:t>.</w:t>
      </w:r>
    </w:p>
    <w:p w14:paraId="533460C9" w14:textId="1B71EFF0" w:rsidR="00B556CC" w:rsidRDefault="00B556CC" w:rsidP="00DA4F28">
      <w:pPr>
        <w:spacing w:line="480" w:lineRule="auto"/>
        <w:ind w:firstLine="720"/>
        <w:jc w:val="both"/>
        <w:rPr>
          <w:lang w:val="en-US"/>
        </w:rPr>
      </w:pPr>
    </w:p>
    <w:p w14:paraId="7D0E99C2" w14:textId="342DA3EF" w:rsidR="00B556CC" w:rsidRDefault="00B556CC" w:rsidP="00DA4F28">
      <w:pPr>
        <w:spacing w:line="480" w:lineRule="auto"/>
        <w:ind w:firstLine="720"/>
        <w:jc w:val="both"/>
        <w:rPr>
          <w:lang w:val="en-US"/>
        </w:rPr>
      </w:pPr>
    </w:p>
    <w:p w14:paraId="55F6D66C" w14:textId="798CDBD3" w:rsidR="00B556CC" w:rsidRDefault="00B556CC" w:rsidP="00DA4F28">
      <w:pPr>
        <w:spacing w:line="480" w:lineRule="auto"/>
        <w:ind w:firstLine="720"/>
        <w:jc w:val="both"/>
        <w:rPr>
          <w:lang w:val="en-US"/>
        </w:rPr>
      </w:pPr>
    </w:p>
    <w:p w14:paraId="2BDA31C1" w14:textId="6CB37594" w:rsidR="00B556CC" w:rsidRDefault="00B556CC" w:rsidP="00DA4F28">
      <w:pPr>
        <w:spacing w:line="480" w:lineRule="auto"/>
        <w:ind w:firstLine="720"/>
        <w:jc w:val="both"/>
        <w:rPr>
          <w:lang w:val="en-US"/>
        </w:rPr>
      </w:pPr>
    </w:p>
    <w:p w14:paraId="3BB29F02" w14:textId="4E8AED76" w:rsidR="00B556CC" w:rsidRDefault="00B556CC" w:rsidP="00DA4F28">
      <w:pPr>
        <w:spacing w:line="480" w:lineRule="auto"/>
        <w:ind w:firstLine="720"/>
        <w:jc w:val="both"/>
        <w:rPr>
          <w:lang w:val="en-US"/>
        </w:rPr>
      </w:pPr>
    </w:p>
    <w:p w14:paraId="4EA86AB7" w14:textId="110E649C" w:rsidR="00EF32FF" w:rsidRPr="00B556CC" w:rsidRDefault="000A6E3D" w:rsidP="00B556CC">
      <w:pPr>
        <w:spacing w:line="480" w:lineRule="auto"/>
        <w:ind w:firstLine="720"/>
        <w:jc w:val="center"/>
        <w:rPr>
          <w:b/>
          <w:lang w:val="en-US"/>
        </w:rPr>
      </w:pPr>
      <w:r w:rsidRPr="00B556CC">
        <w:rPr>
          <w:b/>
          <w:lang w:val="en-US"/>
        </w:rPr>
        <w:lastRenderedPageBreak/>
        <w:t>Conclusion</w:t>
      </w:r>
    </w:p>
    <w:p w14:paraId="2EF7308E" w14:textId="48CFD0D4" w:rsidR="00171EC8" w:rsidRPr="00171EC8" w:rsidRDefault="000A6E3D" w:rsidP="00DA4F28">
      <w:pPr>
        <w:spacing w:line="480" w:lineRule="auto"/>
        <w:ind w:firstLine="720"/>
        <w:jc w:val="both"/>
        <w:rPr>
          <w:lang w:val="en-US"/>
        </w:rPr>
      </w:pPr>
      <w:r w:rsidRPr="00171EC8">
        <w:rPr>
          <w:lang w:val="en-US"/>
        </w:rPr>
        <w:t xml:space="preserve">The death penalty has been significantly identified as a punitive measure, which is aimed at discouraging crime. It is evident that capital punishment has not deterred crime which provides a strong basis where there is need to understand critical factors which help define a highly </w:t>
      </w:r>
      <w:r w:rsidR="00416E43" w:rsidRPr="00171EC8">
        <w:rPr>
          <w:lang w:val="en-US"/>
        </w:rPr>
        <w:t>productive</w:t>
      </w:r>
      <w:r w:rsidRPr="00171EC8">
        <w:rPr>
          <w:lang w:val="en-US"/>
        </w:rPr>
        <w:t xml:space="preserve"> environment under which better decisions can be made to improve the community. The value of human life is vital as evaluated from a legal and religious context. The integration of positive measures helps outline critical processes which help attain more significant outcomes.</w:t>
      </w:r>
      <w:r w:rsidR="00E34535">
        <w:rPr>
          <w:lang w:val="en-US"/>
        </w:rPr>
        <w:t xml:space="preserve"> Therefore the 21s century requires more engaging policies and measures in the criminal justice system which can help improve the lives of individuals rather than opting to execute </w:t>
      </w:r>
      <w:r w:rsidR="00BB58C5">
        <w:rPr>
          <w:lang w:val="en-US"/>
        </w:rPr>
        <w:t>individuals</w:t>
      </w:r>
      <w:r w:rsidR="00E34535">
        <w:rPr>
          <w:lang w:val="en-US"/>
        </w:rPr>
        <w:t xml:space="preserve"> as a punitive measure.</w:t>
      </w:r>
    </w:p>
    <w:p w14:paraId="22FE2411" w14:textId="22881734" w:rsidR="00171EC8" w:rsidRDefault="00171EC8" w:rsidP="00DA4F28">
      <w:pPr>
        <w:spacing w:line="480" w:lineRule="auto"/>
        <w:ind w:firstLine="720"/>
        <w:jc w:val="both"/>
        <w:rPr>
          <w:lang w:val="en-US"/>
        </w:rPr>
      </w:pPr>
    </w:p>
    <w:p w14:paraId="59EEF8C3" w14:textId="3FCA26A2" w:rsidR="00585A26" w:rsidRDefault="00585A26" w:rsidP="00DA4F28">
      <w:pPr>
        <w:spacing w:line="480" w:lineRule="auto"/>
        <w:ind w:firstLine="720"/>
        <w:jc w:val="both"/>
        <w:rPr>
          <w:lang w:val="en-US"/>
        </w:rPr>
      </w:pPr>
    </w:p>
    <w:p w14:paraId="4938EDDE" w14:textId="280A2F66" w:rsidR="00585A26" w:rsidRDefault="00585A26" w:rsidP="00DA4F28">
      <w:pPr>
        <w:spacing w:line="480" w:lineRule="auto"/>
        <w:ind w:firstLine="720"/>
        <w:jc w:val="both"/>
        <w:rPr>
          <w:lang w:val="en-US"/>
        </w:rPr>
      </w:pPr>
    </w:p>
    <w:p w14:paraId="29C9160D" w14:textId="225FBAD4" w:rsidR="00585A26" w:rsidRDefault="00585A26" w:rsidP="00DA4F28">
      <w:pPr>
        <w:spacing w:line="480" w:lineRule="auto"/>
        <w:ind w:firstLine="720"/>
        <w:jc w:val="both"/>
        <w:rPr>
          <w:lang w:val="en-US"/>
        </w:rPr>
      </w:pPr>
    </w:p>
    <w:p w14:paraId="4D8F2324" w14:textId="07440AE7" w:rsidR="00585A26" w:rsidRDefault="00585A26" w:rsidP="00DA4F28">
      <w:pPr>
        <w:spacing w:line="480" w:lineRule="auto"/>
        <w:ind w:firstLine="720"/>
        <w:jc w:val="both"/>
        <w:rPr>
          <w:lang w:val="en-US"/>
        </w:rPr>
      </w:pPr>
    </w:p>
    <w:p w14:paraId="5862E5D5" w14:textId="6517F2C5" w:rsidR="00585A26" w:rsidRDefault="00585A26" w:rsidP="00DA4F28">
      <w:pPr>
        <w:spacing w:line="480" w:lineRule="auto"/>
        <w:ind w:firstLine="720"/>
        <w:jc w:val="both"/>
        <w:rPr>
          <w:lang w:val="en-US"/>
        </w:rPr>
      </w:pPr>
    </w:p>
    <w:p w14:paraId="62C959F6" w14:textId="618D2FDF" w:rsidR="00585A26" w:rsidRDefault="00585A26" w:rsidP="00DA4F28">
      <w:pPr>
        <w:spacing w:line="480" w:lineRule="auto"/>
        <w:ind w:firstLine="720"/>
        <w:jc w:val="both"/>
        <w:rPr>
          <w:lang w:val="en-US"/>
        </w:rPr>
      </w:pPr>
    </w:p>
    <w:p w14:paraId="0072615F" w14:textId="7985EE1B" w:rsidR="00585A26" w:rsidRDefault="00585A26" w:rsidP="00DA4F28">
      <w:pPr>
        <w:spacing w:line="480" w:lineRule="auto"/>
        <w:ind w:firstLine="720"/>
        <w:jc w:val="both"/>
        <w:rPr>
          <w:lang w:val="en-US"/>
        </w:rPr>
      </w:pPr>
    </w:p>
    <w:p w14:paraId="1D0C0128" w14:textId="70951812" w:rsidR="00585A26" w:rsidRDefault="00585A26" w:rsidP="00DA4F28">
      <w:pPr>
        <w:spacing w:line="480" w:lineRule="auto"/>
        <w:ind w:firstLine="720"/>
        <w:jc w:val="both"/>
        <w:rPr>
          <w:lang w:val="en-US"/>
        </w:rPr>
      </w:pPr>
    </w:p>
    <w:p w14:paraId="22C961C1" w14:textId="22B7DC4B" w:rsidR="00585A26" w:rsidRDefault="00585A26" w:rsidP="00DA4F28">
      <w:pPr>
        <w:spacing w:line="480" w:lineRule="auto"/>
        <w:ind w:firstLine="720"/>
        <w:jc w:val="both"/>
        <w:rPr>
          <w:lang w:val="en-US"/>
        </w:rPr>
      </w:pPr>
    </w:p>
    <w:p w14:paraId="028ADF0C" w14:textId="249B92DF" w:rsidR="00585A26" w:rsidRDefault="00585A26" w:rsidP="00DA4F28">
      <w:pPr>
        <w:spacing w:line="480" w:lineRule="auto"/>
        <w:ind w:firstLine="720"/>
        <w:jc w:val="both"/>
        <w:rPr>
          <w:lang w:val="en-US"/>
        </w:rPr>
      </w:pPr>
    </w:p>
    <w:p w14:paraId="7F5E41BD" w14:textId="5E0CE080" w:rsidR="00585A26" w:rsidRDefault="00585A26" w:rsidP="00DA4F28">
      <w:pPr>
        <w:spacing w:line="480" w:lineRule="auto"/>
        <w:ind w:firstLine="720"/>
        <w:jc w:val="both"/>
        <w:rPr>
          <w:lang w:val="en-US"/>
        </w:rPr>
      </w:pPr>
    </w:p>
    <w:p w14:paraId="2F1D09ED" w14:textId="5D359028" w:rsidR="00585A26" w:rsidRDefault="00585A26" w:rsidP="00585A26">
      <w:pPr>
        <w:spacing w:line="480" w:lineRule="auto"/>
        <w:ind w:firstLine="720"/>
        <w:jc w:val="center"/>
        <w:rPr>
          <w:lang w:val="en-US"/>
        </w:rPr>
      </w:pPr>
      <w:r>
        <w:rPr>
          <w:lang w:val="en-US"/>
        </w:rPr>
        <w:lastRenderedPageBreak/>
        <w:t>References</w:t>
      </w:r>
    </w:p>
    <w:p w14:paraId="4225C486" w14:textId="77777777" w:rsidR="00DE7976" w:rsidRPr="00585A26" w:rsidRDefault="00DE7976" w:rsidP="00585A26">
      <w:pPr>
        <w:spacing w:line="480" w:lineRule="auto"/>
        <w:ind w:left="720" w:hanging="720"/>
        <w:jc w:val="both"/>
        <w:rPr>
          <w:lang w:val="en-US"/>
        </w:rPr>
      </w:pPr>
      <w:r w:rsidRPr="00585A26">
        <w:rPr>
          <w:lang w:val="en-US"/>
        </w:rPr>
        <w:t>Braswell, M. C., McCarthy, B. R., &amp; McCarthy, B. J. (2017). </w:t>
      </w:r>
      <w:r w:rsidRPr="00585A26">
        <w:rPr>
          <w:i/>
          <w:iCs/>
          <w:lang w:val="en-US"/>
        </w:rPr>
        <w:t>Justice, crime, and ethics</w:t>
      </w:r>
      <w:r w:rsidRPr="00585A26">
        <w:rPr>
          <w:lang w:val="en-US"/>
        </w:rPr>
        <w:t>. Taylor &amp; Francis.</w:t>
      </w:r>
    </w:p>
    <w:p w14:paraId="3DF12358" w14:textId="77777777" w:rsidR="00DE7976" w:rsidRDefault="00DE7976" w:rsidP="00585A26">
      <w:pPr>
        <w:spacing w:line="480" w:lineRule="auto"/>
        <w:ind w:left="720" w:hanging="720"/>
        <w:jc w:val="both"/>
        <w:rPr>
          <w:lang w:val="en-US"/>
        </w:rPr>
      </w:pPr>
      <w:proofErr w:type="spellStart"/>
      <w:r w:rsidRPr="00585A26">
        <w:rPr>
          <w:lang w:val="en-US"/>
        </w:rPr>
        <w:t>Carmical</w:t>
      </w:r>
      <w:proofErr w:type="spellEnd"/>
      <w:r w:rsidRPr="00585A26">
        <w:rPr>
          <w:lang w:val="en-US"/>
        </w:rPr>
        <w:t xml:space="preserve">, C. (2011). Capital Punishment is Morally Justified. </w:t>
      </w:r>
      <w:r w:rsidRPr="00585A26">
        <w:rPr>
          <w:i/>
          <w:lang w:val="en-US"/>
        </w:rPr>
        <w:t>The Ethics of Capital Punishment. Edited by Christine Watkins.</w:t>
      </w:r>
      <w:r w:rsidRPr="00585A26">
        <w:rPr>
          <w:lang w:val="en-US"/>
        </w:rPr>
        <w:t xml:space="preserve"> Greenhaven Press.</w:t>
      </w:r>
    </w:p>
    <w:p w14:paraId="66E5B890" w14:textId="77777777" w:rsidR="00DE7976" w:rsidRPr="00585A26" w:rsidRDefault="00DE7976" w:rsidP="00585A26">
      <w:pPr>
        <w:spacing w:line="480" w:lineRule="auto"/>
        <w:ind w:left="720" w:hanging="720"/>
        <w:jc w:val="both"/>
        <w:rPr>
          <w:lang w:val="en-US"/>
        </w:rPr>
      </w:pPr>
      <w:r w:rsidRPr="00585A26">
        <w:rPr>
          <w:lang w:val="en-US"/>
        </w:rPr>
        <w:t>Cole, G. F., Smith, C. E., &amp; DeJong, C. (2015). </w:t>
      </w:r>
      <w:r w:rsidRPr="00585A26">
        <w:rPr>
          <w:i/>
          <w:iCs/>
          <w:lang w:val="en-US"/>
        </w:rPr>
        <w:t>The American system of criminal justice</w:t>
      </w:r>
      <w:r w:rsidRPr="00585A26">
        <w:rPr>
          <w:lang w:val="en-US"/>
        </w:rPr>
        <w:t>. Nelson Education.</w:t>
      </w:r>
    </w:p>
    <w:p w14:paraId="15E6651A" w14:textId="77777777" w:rsidR="00DE7976" w:rsidRPr="00DE7976" w:rsidRDefault="00DE7976" w:rsidP="00DE7976">
      <w:pPr>
        <w:spacing w:line="480" w:lineRule="auto"/>
        <w:ind w:left="720" w:hanging="720"/>
        <w:jc w:val="both"/>
      </w:pPr>
      <w:r w:rsidRPr="00DE7976">
        <w:t xml:space="preserve">Detmer, D. (2012). DNA, Deterrence, and the Death Penalty. </w:t>
      </w:r>
      <w:r w:rsidRPr="00DE7976">
        <w:rPr>
          <w:i/>
        </w:rPr>
        <w:t>Journal of Philosophical Research.</w:t>
      </w:r>
      <w:r w:rsidRPr="00DE7976">
        <w:t xml:space="preserve"> https://doi.org/10.5840/jpr_2005_22</w:t>
      </w:r>
    </w:p>
    <w:p w14:paraId="42C1426E" w14:textId="77777777" w:rsidR="00DE7976" w:rsidRPr="00585A26" w:rsidRDefault="00DE7976" w:rsidP="00585A26">
      <w:pPr>
        <w:spacing w:line="480" w:lineRule="auto"/>
        <w:ind w:left="720" w:hanging="720"/>
        <w:jc w:val="both"/>
        <w:rPr>
          <w:lang w:val="en-US"/>
        </w:rPr>
      </w:pPr>
      <w:r w:rsidRPr="00585A26">
        <w:rPr>
          <w:lang w:val="en-US"/>
        </w:rPr>
        <w:t xml:space="preserve">Dieter, R. (2011). Capital Punishment is Too Expensive to Retain. </w:t>
      </w:r>
      <w:r w:rsidRPr="00585A26">
        <w:rPr>
          <w:i/>
          <w:lang w:val="en-US"/>
        </w:rPr>
        <w:t>The Ethics of Capital Punishment.</w:t>
      </w:r>
      <w:r w:rsidRPr="00585A26">
        <w:rPr>
          <w:lang w:val="en-US"/>
        </w:rPr>
        <w:t xml:space="preserve"> Edited by Christine Watkins. Greenhaven Press, </w:t>
      </w:r>
    </w:p>
    <w:p w14:paraId="0B1E4158" w14:textId="77777777" w:rsidR="00DE7976" w:rsidRPr="00DE7976" w:rsidRDefault="00DE7976" w:rsidP="00DE7976">
      <w:pPr>
        <w:spacing w:line="480" w:lineRule="auto"/>
        <w:ind w:left="720" w:hanging="720"/>
        <w:jc w:val="both"/>
      </w:pPr>
      <w:r w:rsidRPr="00DE7976">
        <w:t xml:space="preserve">Eichengreen, B., &amp; Rose, A. (2014). Capital Controls in the 21st Century. </w:t>
      </w:r>
      <w:r w:rsidRPr="00DE7976">
        <w:rPr>
          <w:i/>
        </w:rPr>
        <w:t xml:space="preserve">Journal of International Money and Finance. </w:t>
      </w:r>
      <w:r w:rsidRPr="00DE7976">
        <w:t>https://doi.org/10.1016/j.jimonfin.2014.08.001</w:t>
      </w:r>
    </w:p>
    <w:p w14:paraId="22BD761B" w14:textId="77777777" w:rsidR="00DE7976" w:rsidRPr="00DE7976" w:rsidRDefault="00DE7976" w:rsidP="00DE7976">
      <w:pPr>
        <w:spacing w:line="480" w:lineRule="auto"/>
        <w:ind w:left="720" w:hanging="720"/>
        <w:jc w:val="both"/>
      </w:pPr>
      <w:r w:rsidRPr="00DE7976">
        <w:t xml:space="preserve">Fleury-Steiner, B., &amp; Kleinstuber, R. (2015). Death Penalty. </w:t>
      </w:r>
      <w:r w:rsidRPr="00DE7976">
        <w:rPr>
          <w:i/>
        </w:rPr>
        <w:t>In International Encyclopedia of the Social &amp; Behavioral</w:t>
      </w:r>
      <w:r w:rsidRPr="00DE7976">
        <w:t xml:space="preserve"> </w:t>
      </w:r>
      <w:r w:rsidRPr="00DE7976">
        <w:rPr>
          <w:i/>
        </w:rPr>
        <w:t>Sciences: Second Edition.</w:t>
      </w:r>
      <w:r w:rsidRPr="00DE7976">
        <w:t xml:space="preserve"> https://doi.org/10.1016/B978-0-08-097086-8.86020-1</w:t>
      </w:r>
    </w:p>
    <w:p w14:paraId="5968B8EF" w14:textId="77777777" w:rsidR="00DE7976" w:rsidRPr="00DE7976" w:rsidRDefault="00DE7976" w:rsidP="00DE7976">
      <w:pPr>
        <w:spacing w:line="480" w:lineRule="auto"/>
        <w:ind w:left="720" w:hanging="720"/>
        <w:jc w:val="both"/>
      </w:pPr>
      <w:r w:rsidRPr="00DE7976">
        <w:t xml:space="preserve">Grusky, D., &amp; Piketty, T. (2018). Capital in the 21st Century. </w:t>
      </w:r>
      <w:r w:rsidRPr="00DE7976">
        <w:rPr>
          <w:i/>
        </w:rPr>
        <w:t>In Inequality in the 21st Century</w:t>
      </w:r>
      <w:r w:rsidRPr="00DE7976">
        <w:t>. https://doi.org/10.4324/9780429499821-9</w:t>
      </w:r>
    </w:p>
    <w:p w14:paraId="218B7B79" w14:textId="77777777" w:rsidR="00DE7976" w:rsidRPr="00585A26" w:rsidRDefault="00DE7976" w:rsidP="00585A26">
      <w:pPr>
        <w:spacing w:line="480" w:lineRule="auto"/>
        <w:ind w:left="720" w:hanging="720"/>
        <w:jc w:val="both"/>
        <w:rPr>
          <w:lang w:val="en-US"/>
        </w:rPr>
      </w:pPr>
      <w:r w:rsidRPr="00585A26">
        <w:rPr>
          <w:lang w:val="en-US"/>
        </w:rPr>
        <w:t xml:space="preserve">Herron, M. A., (2004). The Death Penalty Does Not Deter Crime. </w:t>
      </w:r>
      <w:r w:rsidRPr="00585A26">
        <w:rPr>
          <w:i/>
          <w:lang w:val="en-US"/>
        </w:rPr>
        <w:t>Crime and Criminals. Edited by James D</w:t>
      </w:r>
      <w:r w:rsidRPr="00585A26">
        <w:rPr>
          <w:lang w:val="en-US"/>
        </w:rPr>
        <w:t xml:space="preserve">. Torr and Helen </w:t>
      </w:r>
      <w:proofErr w:type="spellStart"/>
      <w:r w:rsidRPr="00585A26">
        <w:rPr>
          <w:lang w:val="en-US"/>
        </w:rPr>
        <w:t>Cothran</w:t>
      </w:r>
      <w:proofErr w:type="spellEnd"/>
      <w:r w:rsidRPr="00585A26">
        <w:rPr>
          <w:lang w:val="en-US"/>
        </w:rPr>
        <w:t>. Greenhaven Press.</w:t>
      </w:r>
    </w:p>
    <w:p w14:paraId="7F0C91D7" w14:textId="77777777" w:rsidR="00DE7976" w:rsidRPr="00DE7976" w:rsidRDefault="00DE7976" w:rsidP="00DE7976">
      <w:pPr>
        <w:spacing w:line="480" w:lineRule="auto"/>
        <w:ind w:left="720" w:hanging="720"/>
        <w:jc w:val="both"/>
      </w:pPr>
      <w:r w:rsidRPr="00DE7976">
        <w:lastRenderedPageBreak/>
        <w:t xml:space="preserve">Hood, R., &amp; Hoyle, C. (2012). The Death Penalty: A Worldwide Perspective. </w:t>
      </w:r>
      <w:r w:rsidRPr="00DE7976">
        <w:rPr>
          <w:i/>
        </w:rPr>
        <w:t>The Death Penalty: A Worldwide Perspective.</w:t>
      </w:r>
      <w:r w:rsidRPr="00DE7976">
        <w:t xml:space="preserve"> https://doi.org/10.1093/acprof:oso/9780199228478.001.0001</w:t>
      </w:r>
    </w:p>
    <w:p w14:paraId="2043F0D9" w14:textId="77777777" w:rsidR="00DE7976" w:rsidRPr="00585A26" w:rsidRDefault="00DE7976" w:rsidP="00585A26">
      <w:pPr>
        <w:spacing w:line="480" w:lineRule="auto"/>
        <w:ind w:left="720" w:hanging="720"/>
        <w:jc w:val="both"/>
      </w:pPr>
      <w:r w:rsidRPr="00585A26">
        <w:t>Hood, R., &amp; Hoyle, C. (2015). </w:t>
      </w:r>
      <w:r w:rsidRPr="00585A26">
        <w:rPr>
          <w:i/>
          <w:iCs/>
        </w:rPr>
        <w:t>The death penalty: A worldwide perspective</w:t>
      </w:r>
      <w:r w:rsidRPr="00585A26">
        <w:t>. OUP Oxford.</w:t>
      </w:r>
    </w:p>
    <w:p w14:paraId="697B8587" w14:textId="77777777" w:rsidR="00DE7976" w:rsidRPr="00585A26" w:rsidRDefault="00DE7976" w:rsidP="00585A26">
      <w:pPr>
        <w:spacing w:line="480" w:lineRule="auto"/>
        <w:ind w:left="720" w:hanging="720"/>
        <w:jc w:val="both"/>
        <w:rPr>
          <w:lang w:val="en-US"/>
        </w:rPr>
      </w:pPr>
      <w:r w:rsidRPr="00585A26">
        <w:t>Kahan, D. M., Hoffman, D., Evans, D., Devans, N., Lucci, E., &amp; Cheng, K. (2015). Ideology or Situation Sense: An Experimental Investigation of Motivated Reasoning and Professional Judgment. </w:t>
      </w:r>
      <w:r w:rsidRPr="00585A26">
        <w:rPr>
          <w:i/>
          <w:iCs/>
        </w:rPr>
        <w:t>U. Pa. L. Rev.</w:t>
      </w:r>
      <w:r w:rsidRPr="00585A26">
        <w:t>, </w:t>
      </w:r>
      <w:r w:rsidRPr="00585A26">
        <w:rPr>
          <w:i/>
          <w:iCs/>
        </w:rPr>
        <w:t>164</w:t>
      </w:r>
      <w:r w:rsidRPr="00585A26">
        <w:t>, 349.</w:t>
      </w:r>
    </w:p>
    <w:p w14:paraId="42BE7DEF" w14:textId="77777777" w:rsidR="00DE7976" w:rsidRPr="00DE7976" w:rsidRDefault="00DE7976" w:rsidP="00DE7976">
      <w:pPr>
        <w:spacing w:line="480" w:lineRule="auto"/>
        <w:ind w:left="720" w:hanging="720"/>
        <w:jc w:val="both"/>
      </w:pPr>
      <w:r w:rsidRPr="00DE7976">
        <w:t xml:space="preserve">Manski, C. F., &amp; Pepper, J. V. (2013). Deterrence and the Death Penalty: Partial Identification Analysis Using Repeated Cross Sections. </w:t>
      </w:r>
      <w:r w:rsidRPr="00DE7976">
        <w:rPr>
          <w:i/>
        </w:rPr>
        <w:t>Journal of Quantitative Criminology</w:t>
      </w:r>
      <w:r w:rsidRPr="00DE7976">
        <w:t>. https://doi.org/10.1007/s10940-012-9172-z</w:t>
      </w:r>
    </w:p>
    <w:p w14:paraId="20F21743" w14:textId="77777777" w:rsidR="00DE7976" w:rsidRPr="00585A26" w:rsidRDefault="00DE7976" w:rsidP="00585A26">
      <w:pPr>
        <w:spacing w:line="480" w:lineRule="auto"/>
        <w:ind w:left="720" w:hanging="720"/>
        <w:jc w:val="both"/>
        <w:rPr>
          <w:lang w:val="en-US"/>
        </w:rPr>
      </w:pPr>
      <w:r w:rsidRPr="00585A26">
        <w:rPr>
          <w:lang w:val="en-US"/>
        </w:rPr>
        <w:t>Pollock, J. M. (2014). </w:t>
      </w:r>
      <w:r w:rsidRPr="00585A26">
        <w:rPr>
          <w:i/>
          <w:iCs/>
          <w:lang w:val="en-US"/>
        </w:rPr>
        <w:t>Ethical dilemmas and decisions in criminal justice</w:t>
      </w:r>
      <w:r w:rsidRPr="00585A26">
        <w:rPr>
          <w:lang w:val="en-US"/>
        </w:rPr>
        <w:t>. Nelson Education.</w:t>
      </w:r>
    </w:p>
    <w:p w14:paraId="02732C3A" w14:textId="77777777" w:rsidR="00DE7976" w:rsidRPr="00585A26" w:rsidRDefault="00DE7976" w:rsidP="00585A26">
      <w:pPr>
        <w:spacing w:line="480" w:lineRule="auto"/>
        <w:ind w:left="720" w:hanging="720"/>
        <w:jc w:val="both"/>
      </w:pPr>
      <w:r w:rsidRPr="00585A26">
        <w:t>Reckless, W. C. (2017). The use of the death penalty: a factual statement. In </w:t>
      </w:r>
      <w:r w:rsidRPr="00585A26">
        <w:rPr>
          <w:i/>
          <w:iCs/>
        </w:rPr>
        <w:t>Capital Punishment</w:t>
      </w:r>
      <w:r w:rsidRPr="00585A26">
        <w:t> (pp. 38-62). Routledge.</w:t>
      </w:r>
    </w:p>
    <w:p w14:paraId="17745A1B" w14:textId="77777777" w:rsidR="00DE7976" w:rsidRPr="00E67875" w:rsidRDefault="00DE7976" w:rsidP="00B556CC">
      <w:pPr>
        <w:spacing w:line="480" w:lineRule="auto"/>
        <w:ind w:left="720" w:hanging="720"/>
        <w:jc w:val="both"/>
        <w:rPr>
          <w:lang w:val="en-US"/>
        </w:rPr>
      </w:pPr>
      <w:r w:rsidRPr="00585A26">
        <w:rPr>
          <w:lang w:val="en-US"/>
        </w:rPr>
        <w:t xml:space="preserve">Siegel, R. B. (2017). Blind Justice: Why the Court Refused to Accept Statistical Evidence of Discriminatory Purpose in McCleskey v. Kemp-And Some Pathways for Charge. </w:t>
      </w:r>
      <w:r w:rsidRPr="00585A26">
        <w:rPr>
          <w:i/>
          <w:iCs/>
          <w:lang w:val="en-US"/>
        </w:rPr>
        <w:t>Nw. UL Rev.</w:t>
      </w:r>
      <w:r w:rsidRPr="00585A26">
        <w:rPr>
          <w:lang w:val="en-US"/>
        </w:rPr>
        <w:t xml:space="preserve">, </w:t>
      </w:r>
      <w:r w:rsidRPr="00585A26">
        <w:rPr>
          <w:i/>
          <w:iCs/>
          <w:lang w:val="en-US"/>
        </w:rPr>
        <w:t>112</w:t>
      </w:r>
      <w:r w:rsidRPr="00585A26">
        <w:rPr>
          <w:lang w:val="en-US"/>
        </w:rPr>
        <w:t>, 1269.</w:t>
      </w:r>
    </w:p>
    <w:p w14:paraId="65B177A7" w14:textId="77777777" w:rsidR="00DE7976" w:rsidRPr="00DE7976" w:rsidRDefault="00DE7976" w:rsidP="00DE7976">
      <w:pPr>
        <w:spacing w:line="480" w:lineRule="auto"/>
        <w:ind w:left="720" w:hanging="720"/>
        <w:jc w:val="both"/>
      </w:pPr>
      <w:r w:rsidRPr="00DE7976">
        <w:t xml:space="preserve">Thomas Piketty. (2014). About Capital in the 21st Century. </w:t>
      </w:r>
      <w:r w:rsidRPr="00DE7976">
        <w:rPr>
          <w:i/>
        </w:rPr>
        <w:t>American Economic Review</w:t>
      </w:r>
      <w:r w:rsidRPr="00DE7976">
        <w:t>. https://doi.org/10.1257/aer.p20151060</w:t>
      </w:r>
    </w:p>
    <w:p w14:paraId="64483B33" w14:textId="77777777" w:rsidR="00DE7976" w:rsidRPr="00585A26" w:rsidRDefault="00DE7976" w:rsidP="00585A26">
      <w:pPr>
        <w:spacing w:line="480" w:lineRule="auto"/>
        <w:ind w:left="720" w:hanging="720"/>
        <w:jc w:val="both"/>
      </w:pPr>
      <w:r w:rsidRPr="00585A26">
        <w:t>Zimring, F. E. (2018). </w:t>
      </w:r>
      <w:r w:rsidRPr="00585A26">
        <w:rPr>
          <w:i/>
          <w:iCs/>
        </w:rPr>
        <w:t>American juvenile justice</w:t>
      </w:r>
      <w:r w:rsidRPr="00585A26">
        <w:t>. oxford university Press.</w:t>
      </w:r>
    </w:p>
    <w:p w14:paraId="42140532" w14:textId="77777777" w:rsidR="00DE7976" w:rsidRPr="00DE7976" w:rsidRDefault="00DE7976" w:rsidP="00DE7976">
      <w:pPr>
        <w:spacing w:line="480" w:lineRule="auto"/>
        <w:ind w:left="720" w:hanging="720"/>
        <w:jc w:val="both"/>
      </w:pPr>
      <w:r w:rsidRPr="00DE7976">
        <w:t xml:space="preserve">Zivot, J. B. (2012). The absence of cruelty is not the presence of humanness: Physicians and the death penalty in the United States. </w:t>
      </w:r>
      <w:r w:rsidRPr="00DE7976">
        <w:rPr>
          <w:i/>
        </w:rPr>
        <w:t>Philosophy, Ethics, and Humanities in Medicine.</w:t>
      </w:r>
      <w:r w:rsidRPr="00DE7976">
        <w:t xml:space="preserve"> https://doi.org/10.1186/1747-5341-7-13</w:t>
      </w:r>
    </w:p>
    <w:sectPr w:rsidR="00DE7976" w:rsidRPr="00DE7976" w:rsidSect="00BB58C5">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C9041B" w14:textId="77777777" w:rsidR="006A6795" w:rsidRDefault="006A6795">
      <w:pPr>
        <w:spacing w:after="0" w:line="240" w:lineRule="auto"/>
      </w:pPr>
      <w:r>
        <w:separator/>
      </w:r>
    </w:p>
  </w:endnote>
  <w:endnote w:type="continuationSeparator" w:id="0">
    <w:p w14:paraId="58CD40F8" w14:textId="77777777" w:rsidR="006A6795" w:rsidRDefault="006A6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2956E" w14:textId="77777777" w:rsidR="006A6795" w:rsidRDefault="006A6795">
      <w:pPr>
        <w:spacing w:after="0" w:line="240" w:lineRule="auto"/>
      </w:pPr>
      <w:r>
        <w:separator/>
      </w:r>
    </w:p>
  </w:footnote>
  <w:footnote w:type="continuationSeparator" w:id="0">
    <w:p w14:paraId="799153A3" w14:textId="77777777" w:rsidR="006A6795" w:rsidRDefault="006A67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13425" w14:textId="34CAEAAB" w:rsidR="00BB58C5" w:rsidRDefault="000A6E3D">
    <w:pPr>
      <w:pStyle w:val="Header"/>
      <w:jc w:val="right"/>
    </w:pPr>
    <w:r w:rsidRPr="00BB58C5">
      <w:rPr>
        <w:lang w:val="en-US"/>
      </w:rPr>
      <w:t>CAPITAL PUNISHMENT IN 21</w:t>
    </w:r>
    <w:r w:rsidRPr="00BB58C5">
      <w:rPr>
        <w:vertAlign w:val="superscript"/>
        <w:lang w:val="en-US"/>
      </w:rPr>
      <w:t>ST</w:t>
    </w:r>
    <w:r w:rsidRPr="00BB58C5">
      <w:rPr>
        <w:lang w:val="en-US"/>
      </w:rPr>
      <w:t xml:space="preserve"> CENTURY</w:t>
    </w:r>
    <w:r w:rsidRPr="00BB58C5">
      <w:t xml:space="preserve"> </w:t>
    </w:r>
    <w:r>
      <w:rPr>
        <w:lang w:val="en-US"/>
      </w:rPr>
      <w:t xml:space="preserve">                                                             </w:t>
    </w:r>
    <w:sdt>
      <w:sdtPr>
        <w:id w:val="2410001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657731C" w14:textId="77777777" w:rsidR="00BB58C5" w:rsidRDefault="00BB5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0DA556" w14:textId="3A567599" w:rsidR="00BB58C5" w:rsidRDefault="000A6E3D">
    <w:pPr>
      <w:pStyle w:val="Header"/>
      <w:jc w:val="right"/>
    </w:pPr>
    <w:r>
      <w:rPr>
        <w:lang w:val="en-US"/>
      </w:rPr>
      <w:t>Running head: CAPITAL PUNISHMENT IN 21</w:t>
    </w:r>
    <w:r w:rsidRPr="00BB58C5">
      <w:rPr>
        <w:vertAlign w:val="superscript"/>
        <w:lang w:val="en-US"/>
      </w:rPr>
      <w:t>ST</w:t>
    </w:r>
    <w:r>
      <w:rPr>
        <w:lang w:val="en-US"/>
      </w:rPr>
      <w:t xml:space="preserve"> CENTURY                                               </w:t>
    </w:r>
    <w:sdt>
      <w:sdtPr>
        <w:id w:val="20898151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57A28C7" w14:textId="77777777" w:rsidR="00BB58C5" w:rsidRDefault="00BB58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886FC3"/>
    <w:multiLevelType w:val="hybridMultilevel"/>
    <w:tmpl w:val="431C1F58"/>
    <w:lvl w:ilvl="0" w:tplc="0A129E8C">
      <w:start w:val="1"/>
      <w:numFmt w:val="bullet"/>
      <w:lvlText w:val=""/>
      <w:lvlJc w:val="left"/>
      <w:pPr>
        <w:ind w:left="720" w:hanging="360"/>
      </w:pPr>
      <w:rPr>
        <w:rFonts w:ascii="Symbol" w:hAnsi="Symbol" w:hint="default"/>
      </w:rPr>
    </w:lvl>
    <w:lvl w:ilvl="1" w:tplc="EBDCF5E2" w:tentative="1">
      <w:start w:val="1"/>
      <w:numFmt w:val="bullet"/>
      <w:lvlText w:val="o"/>
      <w:lvlJc w:val="left"/>
      <w:pPr>
        <w:ind w:left="1440" w:hanging="360"/>
      </w:pPr>
      <w:rPr>
        <w:rFonts w:ascii="Courier New" w:hAnsi="Courier New" w:cs="Courier New" w:hint="default"/>
      </w:rPr>
    </w:lvl>
    <w:lvl w:ilvl="2" w:tplc="60FC1ACC" w:tentative="1">
      <w:start w:val="1"/>
      <w:numFmt w:val="bullet"/>
      <w:lvlText w:val=""/>
      <w:lvlJc w:val="left"/>
      <w:pPr>
        <w:ind w:left="2160" w:hanging="360"/>
      </w:pPr>
      <w:rPr>
        <w:rFonts w:ascii="Wingdings" w:hAnsi="Wingdings" w:hint="default"/>
      </w:rPr>
    </w:lvl>
    <w:lvl w:ilvl="3" w:tplc="73363B82" w:tentative="1">
      <w:start w:val="1"/>
      <w:numFmt w:val="bullet"/>
      <w:lvlText w:val=""/>
      <w:lvlJc w:val="left"/>
      <w:pPr>
        <w:ind w:left="2880" w:hanging="360"/>
      </w:pPr>
      <w:rPr>
        <w:rFonts w:ascii="Symbol" w:hAnsi="Symbol" w:hint="default"/>
      </w:rPr>
    </w:lvl>
    <w:lvl w:ilvl="4" w:tplc="5A20ECF2" w:tentative="1">
      <w:start w:val="1"/>
      <w:numFmt w:val="bullet"/>
      <w:lvlText w:val="o"/>
      <w:lvlJc w:val="left"/>
      <w:pPr>
        <w:ind w:left="3600" w:hanging="360"/>
      </w:pPr>
      <w:rPr>
        <w:rFonts w:ascii="Courier New" w:hAnsi="Courier New" w:cs="Courier New" w:hint="default"/>
      </w:rPr>
    </w:lvl>
    <w:lvl w:ilvl="5" w:tplc="85966BB2" w:tentative="1">
      <w:start w:val="1"/>
      <w:numFmt w:val="bullet"/>
      <w:lvlText w:val=""/>
      <w:lvlJc w:val="left"/>
      <w:pPr>
        <w:ind w:left="4320" w:hanging="360"/>
      </w:pPr>
      <w:rPr>
        <w:rFonts w:ascii="Wingdings" w:hAnsi="Wingdings" w:hint="default"/>
      </w:rPr>
    </w:lvl>
    <w:lvl w:ilvl="6" w:tplc="2876BE4C" w:tentative="1">
      <w:start w:val="1"/>
      <w:numFmt w:val="bullet"/>
      <w:lvlText w:val=""/>
      <w:lvlJc w:val="left"/>
      <w:pPr>
        <w:ind w:left="5040" w:hanging="360"/>
      </w:pPr>
      <w:rPr>
        <w:rFonts w:ascii="Symbol" w:hAnsi="Symbol" w:hint="default"/>
      </w:rPr>
    </w:lvl>
    <w:lvl w:ilvl="7" w:tplc="221E2766" w:tentative="1">
      <w:start w:val="1"/>
      <w:numFmt w:val="bullet"/>
      <w:lvlText w:val="o"/>
      <w:lvlJc w:val="left"/>
      <w:pPr>
        <w:ind w:left="5760" w:hanging="360"/>
      </w:pPr>
      <w:rPr>
        <w:rFonts w:ascii="Courier New" w:hAnsi="Courier New" w:cs="Courier New" w:hint="default"/>
      </w:rPr>
    </w:lvl>
    <w:lvl w:ilvl="8" w:tplc="DA1CFA3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AwMrAwN7cwsbQwMjVV0lEKTi0uzszPAykwrAUAY+ee0ywAAAA="/>
  </w:docVars>
  <w:rsids>
    <w:rsidRoot w:val="00E67875"/>
    <w:rsid w:val="000232B7"/>
    <w:rsid w:val="000A6E3D"/>
    <w:rsid w:val="00171EC8"/>
    <w:rsid w:val="001776E1"/>
    <w:rsid w:val="001921CD"/>
    <w:rsid w:val="00244EF2"/>
    <w:rsid w:val="00252511"/>
    <w:rsid w:val="00416E43"/>
    <w:rsid w:val="00427697"/>
    <w:rsid w:val="004B7340"/>
    <w:rsid w:val="005334CC"/>
    <w:rsid w:val="00585A26"/>
    <w:rsid w:val="00653953"/>
    <w:rsid w:val="006A6795"/>
    <w:rsid w:val="006C3611"/>
    <w:rsid w:val="007435BF"/>
    <w:rsid w:val="00830E3A"/>
    <w:rsid w:val="00877C11"/>
    <w:rsid w:val="00B071DA"/>
    <w:rsid w:val="00B556CC"/>
    <w:rsid w:val="00BB58C5"/>
    <w:rsid w:val="00BB5AE1"/>
    <w:rsid w:val="00BC31DB"/>
    <w:rsid w:val="00D71013"/>
    <w:rsid w:val="00DA4F28"/>
    <w:rsid w:val="00DE7976"/>
    <w:rsid w:val="00E34535"/>
    <w:rsid w:val="00E67875"/>
    <w:rsid w:val="00E728D8"/>
    <w:rsid w:val="00EB0E29"/>
    <w:rsid w:val="00EF32FF"/>
    <w:rsid w:val="00F9620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4711F0"/>
  <w15:chartTrackingRefBased/>
  <w15:docId w15:val="{323C2428-3F83-4223-85FA-D194BAC5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8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8C5"/>
  </w:style>
  <w:style w:type="paragraph" w:styleId="Footer">
    <w:name w:val="footer"/>
    <w:basedOn w:val="Normal"/>
    <w:link w:val="FooterChar"/>
    <w:uiPriority w:val="99"/>
    <w:unhideWhenUsed/>
    <w:rsid w:val="00BB58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8CC01-FB8C-4594-8FE8-2F3AD52B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7088</Words>
  <Characters>40406</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2019-04-27T06:41:00Z</dcterms:created>
  <dcterms:modified xsi:type="dcterms:W3CDTF">2019-04-27T06:41:00Z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